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26B8B" w14:textId="77777777" w:rsidR="00FC0453" w:rsidRDefault="00FC0453" w:rsidP="00FC0453">
      <w:pPr>
        <w:jc w:val="right"/>
        <w:rPr>
          <w:b/>
          <w:sz w:val="24"/>
        </w:rPr>
      </w:pPr>
      <w:bookmarkStart w:id="0" w:name="_GoBack"/>
      <w:bookmarkEnd w:id="0"/>
      <w:r>
        <w:rPr>
          <w:b/>
          <w:sz w:val="24"/>
        </w:rPr>
        <w:t>Annexe 2</w:t>
      </w:r>
    </w:p>
    <w:tbl>
      <w:tblPr>
        <w:tblStyle w:val="Grilledutableau"/>
        <w:tblW w:w="0" w:type="auto"/>
        <w:tblLook w:val="04A0" w:firstRow="1" w:lastRow="0" w:firstColumn="1" w:lastColumn="0" w:noHBand="0" w:noVBand="1"/>
      </w:tblPr>
      <w:tblGrid>
        <w:gridCol w:w="9062"/>
      </w:tblGrid>
      <w:tr w:rsidR="008D3E0E" w14:paraId="1B563980" w14:textId="77777777" w:rsidTr="008D3E0E">
        <w:tc>
          <w:tcPr>
            <w:tcW w:w="9212" w:type="dxa"/>
            <w:vAlign w:val="center"/>
          </w:tcPr>
          <w:p w14:paraId="74347415" w14:textId="77777777" w:rsidR="008D3E0E" w:rsidRDefault="008D3E0E" w:rsidP="008D3E0E">
            <w:pPr>
              <w:spacing w:before="240"/>
              <w:jc w:val="center"/>
              <w:rPr>
                <w:rFonts w:ascii="Century Gothic" w:hAnsi="Century Gothic"/>
                <w:b/>
                <w:u w:val="single"/>
              </w:rPr>
            </w:pPr>
            <w:r>
              <w:rPr>
                <w:rFonts w:ascii="Century Gothic" w:hAnsi="Century Gothic"/>
                <w:b/>
                <w:sz w:val="24"/>
                <w:szCs w:val="24"/>
              </w:rPr>
              <w:t>R</w:t>
            </w:r>
            <w:r w:rsidRPr="0085774F">
              <w:rPr>
                <w:rFonts w:ascii="Century Gothic" w:hAnsi="Century Gothic"/>
                <w:b/>
                <w:sz w:val="24"/>
                <w:szCs w:val="24"/>
              </w:rPr>
              <w:t xml:space="preserve">ôle du fonctionnaire </w:t>
            </w:r>
            <w:r>
              <w:rPr>
                <w:rFonts w:ascii="Century Gothic" w:hAnsi="Century Gothic"/>
                <w:b/>
                <w:sz w:val="24"/>
                <w:szCs w:val="24"/>
              </w:rPr>
              <w:t>SPW</w:t>
            </w:r>
            <w:r w:rsidR="002A1E37">
              <w:rPr>
                <w:rFonts w:ascii="Century Gothic" w:hAnsi="Century Gothic"/>
                <w:b/>
                <w:sz w:val="24"/>
                <w:szCs w:val="24"/>
              </w:rPr>
              <w:t xml:space="preserve"> TLPE</w:t>
            </w:r>
            <w:r>
              <w:rPr>
                <w:rFonts w:ascii="Century Gothic" w:hAnsi="Century Gothic"/>
                <w:b/>
                <w:sz w:val="24"/>
                <w:szCs w:val="24"/>
              </w:rPr>
              <w:t xml:space="preserve"> a</w:t>
            </w:r>
            <w:r w:rsidRPr="0085774F">
              <w:rPr>
                <w:rFonts w:ascii="Century Gothic" w:hAnsi="Century Gothic"/>
                <w:b/>
                <w:sz w:val="24"/>
                <w:szCs w:val="24"/>
              </w:rPr>
              <w:t>u</w:t>
            </w:r>
            <w:r>
              <w:rPr>
                <w:rFonts w:ascii="Century Gothic" w:hAnsi="Century Gothic"/>
                <w:b/>
                <w:sz w:val="24"/>
                <w:szCs w:val="24"/>
              </w:rPr>
              <w:t xml:space="preserve"> sein de la</w:t>
            </w:r>
            <w:r w:rsidRPr="0085774F">
              <w:rPr>
                <w:rFonts w:ascii="Century Gothic" w:hAnsi="Century Gothic"/>
                <w:b/>
                <w:sz w:val="24"/>
                <w:szCs w:val="24"/>
              </w:rPr>
              <w:t xml:space="preserve"> CCATM</w:t>
            </w:r>
          </w:p>
        </w:tc>
      </w:tr>
    </w:tbl>
    <w:p w14:paraId="55E89E51" w14:textId="77777777" w:rsidR="0085774F" w:rsidRDefault="0085774F" w:rsidP="00FC0453">
      <w:pPr>
        <w:jc w:val="both"/>
        <w:rPr>
          <w:rFonts w:ascii="Century Gothic" w:hAnsi="Century Gothic"/>
          <w:b/>
          <w:u w:val="single"/>
        </w:rPr>
      </w:pPr>
    </w:p>
    <w:p w14:paraId="580E79D1" w14:textId="77777777" w:rsidR="00FC0453" w:rsidRDefault="00FC0453" w:rsidP="00FC0453">
      <w:pPr>
        <w:jc w:val="both"/>
        <w:rPr>
          <w:rFonts w:ascii="Century Gothic" w:hAnsi="Century Gothic"/>
          <w:b/>
          <w:u w:val="single"/>
        </w:rPr>
      </w:pPr>
      <w:r>
        <w:rPr>
          <w:rFonts w:ascii="Century Gothic" w:hAnsi="Century Gothic"/>
          <w:b/>
          <w:u w:val="single"/>
        </w:rPr>
        <w:t xml:space="preserve">Base réglementaire : </w:t>
      </w:r>
      <w:r w:rsidRPr="0027603A">
        <w:rPr>
          <w:rFonts w:ascii="Century Gothic" w:hAnsi="Century Gothic"/>
          <w:b/>
          <w:u w:val="single"/>
        </w:rPr>
        <w:t>article D.I.10, §4, alinéa 2</w:t>
      </w:r>
    </w:p>
    <w:p w14:paraId="3E643273" w14:textId="77777777" w:rsidR="00FC0453" w:rsidRDefault="00FC0453" w:rsidP="00FC0453">
      <w:pPr>
        <w:jc w:val="both"/>
        <w:rPr>
          <w:rFonts w:ascii="Century Gothic" w:hAnsi="Century Gothic"/>
          <w:i/>
        </w:rPr>
      </w:pPr>
      <w:r w:rsidRPr="00840732">
        <w:rPr>
          <w:rFonts w:ascii="Century Gothic" w:hAnsi="Century Gothic"/>
          <w:i/>
        </w:rPr>
        <w:t>« Le</w:t>
      </w:r>
      <w:r w:rsidRPr="0036572B">
        <w:rPr>
          <w:rFonts w:ascii="Century Gothic" w:hAnsi="Century Gothic"/>
          <w:i/>
        </w:rPr>
        <w:t xml:space="preserve"> Gouvernement</w:t>
      </w:r>
      <w:r w:rsidRPr="00840732">
        <w:rPr>
          <w:rFonts w:ascii="Century Gothic" w:hAnsi="Century Gothic"/>
          <w:i/>
        </w:rPr>
        <w:t xml:space="preserve"> </w:t>
      </w:r>
      <w:r>
        <w:rPr>
          <w:rFonts w:ascii="Century Gothic" w:hAnsi="Century Gothic"/>
          <w:i/>
        </w:rPr>
        <w:t xml:space="preserve">peut </w:t>
      </w:r>
      <w:r w:rsidRPr="00840732">
        <w:rPr>
          <w:rFonts w:ascii="Century Gothic" w:hAnsi="Century Gothic"/>
          <w:i/>
        </w:rPr>
        <w:t>désigne</w:t>
      </w:r>
      <w:r>
        <w:rPr>
          <w:rFonts w:ascii="Century Gothic" w:hAnsi="Century Gothic"/>
          <w:i/>
        </w:rPr>
        <w:t>r</w:t>
      </w:r>
      <w:r w:rsidRPr="00840732">
        <w:rPr>
          <w:rFonts w:ascii="Century Gothic" w:hAnsi="Century Gothic"/>
          <w:i/>
        </w:rPr>
        <w:t xml:space="preserve">, parmi les fonctionnaires </w:t>
      </w:r>
      <w:r w:rsidR="00F41536">
        <w:rPr>
          <w:rFonts w:ascii="Century Gothic" w:hAnsi="Century Gothic"/>
          <w:i/>
        </w:rPr>
        <w:t>du SPW-</w:t>
      </w:r>
      <w:r w:rsidR="002E46B1">
        <w:rPr>
          <w:rFonts w:ascii="Century Gothic" w:hAnsi="Century Gothic"/>
          <w:i/>
        </w:rPr>
        <w:t>DGO4</w:t>
      </w:r>
      <w:r>
        <w:rPr>
          <w:rFonts w:ascii="Century Gothic" w:hAnsi="Century Gothic"/>
          <w:i/>
        </w:rPr>
        <w:t xml:space="preserve"> son</w:t>
      </w:r>
      <w:r w:rsidRPr="00840732">
        <w:rPr>
          <w:rFonts w:ascii="Century Gothic" w:hAnsi="Century Gothic"/>
          <w:i/>
        </w:rPr>
        <w:t xml:space="preserve"> représentant qui siège auprès de la commission communale avec voix consultative. »</w:t>
      </w:r>
    </w:p>
    <w:p w14:paraId="24F0325B" w14:textId="77777777" w:rsidR="002E46B1" w:rsidRPr="00840732" w:rsidRDefault="002E46B1" w:rsidP="00FC0453">
      <w:pPr>
        <w:jc w:val="both"/>
        <w:rPr>
          <w:rFonts w:ascii="Century Gothic" w:hAnsi="Century Gothic"/>
          <w:i/>
        </w:rPr>
      </w:pPr>
    </w:p>
    <w:p w14:paraId="2DC898F6" w14:textId="77777777" w:rsidR="00FC0453" w:rsidRPr="002E46B1" w:rsidRDefault="00FC0453" w:rsidP="00FC0453">
      <w:pPr>
        <w:numPr>
          <w:ilvl w:val="0"/>
          <w:numId w:val="1"/>
        </w:numPr>
        <w:ind w:left="284" w:hanging="284"/>
        <w:jc w:val="both"/>
        <w:rPr>
          <w:rFonts w:ascii="Century Gothic" w:hAnsi="Century Gothic"/>
          <w:b/>
          <w:smallCaps/>
          <w:sz w:val="24"/>
          <w:szCs w:val="24"/>
          <w:u w:val="single"/>
        </w:rPr>
      </w:pPr>
      <w:r w:rsidRPr="002E46B1">
        <w:rPr>
          <w:rFonts w:ascii="Century Gothic" w:hAnsi="Century Gothic"/>
          <w:b/>
          <w:smallCaps/>
          <w:sz w:val="24"/>
          <w:szCs w:val="24"/>
          <w:u w:val="single"/>
        </w:rPr>
        <w:t>Remarques préliminaires</w:t>
      </w:r>
    </w:p>
    <w:p w14:paraId="03A0EF49" w14:textId="77777777" w:rsidR="00FC0453" w:rsidRPr="00840732" w:rsidRDefault="00FC0453" w:rsidP="00FC0453">
      <w:pPr>
        <w:jc w:val="both"/>
        <w:rPr>
          <w:rFonts w:ascii="Century Gothic" w:hAnsi="Century Gothic"/>
        </w:rPr>
      </w:pPr>
      <w:r w:rsidRPr="00840732">
        <w:rPr>
          <w:rFonts w:ascii="Century Gothic" w:hAnsi="Century Gothic"/>
        </w:rPr>
        <w:t xml:space="preserve">La </w:t>
      </w:r>
      <w:r w:rsidR="0043038C">
        <w:rPr>
          <w:rFonts w:ascii="Century Gothic" w:hAnsi="Century Gothic"/>
        </w:rPr>
        <w:t>CCATM</w:t>
      </w:r>
      <w:r w:rsidRPr="00840732">
        <w:rPr>
          <w:rFonts w:ascii="Century Gothic" w:hAnsi="Century Gothic"/>
        </w:rPr>
        <w:t xml:space="preserve"> intervient dans un processus de décision encadré par une base réglementaire : le </w:t>
      </w:r>
      <w:r>
        <w:rPr>
          <w:rFonts w:ascii="Century Gothic" w:hAnsi="Century Gothic"/>
        </w:rPr>
        <w:t>CoDT</w:t>
      </w:r>
      <w:r w:rsidRPr="00840732">
        <w:rPr>
          <w:rFonts w:ascii="Century Gothic" w:hAnsi="Century Gothic"/>
        </w:rPr>
        <w:t>.</w:t>
      </w:r>
    </w:p>
    <w:p w14:paraId="500875CC" w14:textId="77777777" w:rsidR="00FC0453" w:rsidRPr="00840732" w:rsidRDefault="00FC0453" w:rsidP="00FC0453">
      <w:pPr>
        <w:jc w:val="both"/>
        <w:rPr>
          <w:rFonts w:ascii="Century Gothic" w:hAnsi="Century Gothic"/>
        </w:rPr>
      </w:pPr>
      <w:r w:rsidRPr="00840732">
        <w:rPr>
          <w:rFonts w:ascii="Century Gothic" w:hAnsi="Century Gothic"/>
        </w:rPr>
        <w:t xml:space="preserve">Le rôle du fonctionnaire siégeant auprès de la </w:t>
      </w:r>
      <w:r w:rsidR="0043038C">
        <w:rPr>
          <w:rFonts w:ascii="Century Gothic" w:hAnsi="Century Gothic"/>
        </w:rPr>
        <w:t>CCATM</w:t>
      </w:r>
      <w:r w:rsidRPr="00840732">
        <w:rPr>
          <w:rFonts w:ascii="Century Gothic" w:hAnsi="Century Gothic"/>
        </w:rPr>
        <w:t xml:space="preserve"> est de permettre à la Commission d’assurer les compétences qui lui sont dévolues par le </w:t>
      </w:r>
      <w:r>
        <w:rPr>
          <w:rFonts w:ascii="Century Gothic" w:hAnsi="Century Gothic"/>
        </w:rPr>
        <w:t>CoDT</w:t>
      </w:r>
      <w:r w:rsidRPr="00840732">
        <w:rPr>
          <w:rFonts w:ascii="Century Gothic" w:hAnsi="Century Gothic"/>
        </w:rPr>
        <w:t xml:space="preserve"> de manière efficace.</w:t>
      </w:r>
    </w:p>
    <w:p w14:paraId="6F9BE860" w14:textId="77777777" w:rsidR="00FC0453" w:rsidRPr="00840732" w:rsidRDefault="00FC0453" w:rsidP="00FC0453">
      <w:pPr>
        <w:jc w:val="both"/>
        <w:rPr>
          <w:rFonts w:ascii="Century Gothic" w:hAnsi="Century Gothic"/>
        </w:rPr>
      </w:pPr>
      <w:r w:rsidRPr="00840732">
        <w:rPr>
          <w:rFonts w:ascii="Century Gothic" w:hAnsi="Century Gothic"/>
        </w:rPr>
        <w:t>Il ne dispose, dans ce cadre, d’aucune autorité administrative particulière, et n’engage – du fait de sa participation à la réunion – en aucune manière l’administration, qu’il s’agisse des services extérieurs ou des services centraux.</w:t>
      </w:r>
      <w:r w:rsidR="00127283">
        <w:rPr>
          <w:rFonts w:ascii="Century Gothic" w:hAnsi="Century Gothic"/>
        </w:rPr>
        <w:t xml:space="preserve"> Ainsi, le CoDT lui reconnait une voix consultative et non pas délibérative. Il n’est d’ailleurs pas membre de la CCATM au sens du Code précité.</w:t>
      </w:r>
    </w:p>
    <w:p w14:paraId="4B2E9FD6" w14:textId="77777777" w:rsidR="00FC0453" w:rsidRDefault="00FC0453" w:rsidP="000258E3">
      <w:pPr>
        <w:jc w:val="both"/>
        <w:rPr>
          <w:rFonts w:ascii="Century Gothic" w:hAnsi="Century Gothic"/>
        </w:rPr>
      </w:pPr>
      <w:r w:rsidRPr="00840732">
        <w:rPr>
          <w:rFonts w:ascii="Century Gothic" w:hAnsi="Century Gothic"/>
        </w:rPr>
        <w:t>Le fonctionnaire doit se soumettre de lui-même, à des règles déontologiques strictes.  Il ne peut user de sa fonction afin d’influer sur le fond des débats de la Commission ou d’en devenir l’animateur</w:t>
      </w:r>
      <w:r w:rsidR="000258E3">
        <w:rPr>
          <w:rFonts w:ascii="Century Gothic" w:hAnsi="Century Gothic"/>
        </w:rPr>
        <w:t>.</w:t>
      </w:r>
    </w:p>
    <w:p w14:paraId="56B6C369" w14:textId="77777777" w:rsidR="000258E3" w:rsidRPr="00AF0573" w:rsidRDefault="000258E3" w:rsidP="000258E3">
      <w:pPr>
        <w:jc w:val="both"/>
        <w:rPr>
          <w:rFonts w:ascii="Century Gothic" w:hAnsi="Century Gothic"/>
        </w:rPr>
      </w:pPr>
      <w:r>
        <w:rPr>
          <w:rFonts w:ascii="Century Gothic" w:hAnsi="Century Gothic"/>
        </w:rPr>
        <w:t xml:space="preserve">Le fonctionnaire est </w:t>
      </w:r>
      <w:r w:rsidRPr="00AF0573">
        <w:rPr>
          <w:rFonts w:ascii="Century Gothic" w:hAnsi="Century Gothic"/>
        </w:rPr>
        <w:t>tenu à la confidentialité des données personnelles des dossiers dont il</w:t>
      </w:r>
      <w:r>
        <w:rPr>
          <w:rFonts w:ascii="Century Gothic" w:hAnsi="Century Gothic"/>
        </w:rPr>
        <w:t xml:space="preserve"> a</w:t>
      </w:r>
      <w:r w:rsidRPr="00AF0573">
        <w:rPr>
          <w:rFonts w:ascii="Century Gothic" w:hAnsi="Century Gothic"/>
        </w:rPr>
        <w:t xml:space="preserve"> la connaissance, ainsi que des débats et des votes de la commissio</w:t>
      </w:r>
      <w:r>
        <w:rPr>
          <w:rFonts w:ascii="Century Gothic" w:hAnsi="Century Gothic"/>
        </w:rPr>
        <w:t xml:space="preserve">n </w:t>
      </w:r>
      <w:r w:rsidRPr="00AF0573">
        <w:rPr>
          <w:rFonts w:ascii="Century Gothic" w:hAnsi="Century Gothic"/>
        </w:rPr>
        <w:t>communale.</w:t>
      </w:r>
    </w:p>
    <w:p w14:paraId="3C7377D9" w14:textId="77777777" w:rsidR="002E46B1" w:rsidRDefault="000258E3" w:rsidP="000258E3">
      <w:pPr>
        <w:jc w:val="both"/>
        <w:rPr>
          <w:rFonts w:ascii="Century Gothic" w:hAnsi="Century Gothic"/>
        </w:rPr>
      </w:pPr>
      <w:r w:rsidRPr="00AF0573">
        <w:rPr>
          <w:rFonts w:ascii="Century Gothic" w:hAnsi="Century Gothic"/>
        </w:rPr>
        <w:t>En cas de conflit d’intérêts,</w:t>
      </w:r>
      <w:r>
        <w:rPr>
          <w:rFonts w:ascii="Century Gothic" w:hAnsi="Century Gothic"/>
        </w:rPr>
        <w:t xml:space="preserve"> c’est-à-dire si le fonctionnaire a un intérêt</w:t>
      </w:r>
      <w:r w:rsidRPr="001D61A8">
        <w:t xml:space="preserve"> </w:t>
      </w:r>
      <w:r w:rsidRPr="001D61A8">
        <w:rPr>
          <w:rFonts w:ascii="Century Gothic" w:hAnsi="Century Gothic"/>
        </w:rPr>
        <w:t>direct ou indirect, patrimonial ou personnel</w:t>
      </w:r>
      <w:r w:rsidRPr="00AF0573">
        <w:rPr>
          <w:rFonts w:ascii="Century Gothic" w:hAnsi="Century Gothic"/>
        </w:rPr>
        <w:t xml:space="preserve"> </w:t>
      </w:r>
      <w:r>
        <w:rPr>
          <w:rFonts w:ascii="Century Gothic" w:hAnsi="Century Gothic"/>
        </w:rPr>
        <w:t>dans un dossier évoqué en commission, celui-ci</w:t>
      </w:r>
      <w:r w:rsidRPr="00AF0573">
        <w:rPr>
          <w:rFonts w:ascii="Century Gothic" w:hAnsi="Century Gothic"/>
        </w:rPr>
        <w:t xml:space="preserve"> quitte la séance de la Commission communale pour le point à débattre et pour le vote.</w:t>
      </w:r>
    </w:p>
    <w:p w14:paraId="34C99E78" w14:textId="77777777" w:rsidR="002E46B1" w:rsidRDefault="002E46B1">
      <w:pPr>
        <w:autoSpaceDN w:val="0"/>
        <w:spacing w:after="0" w:line="240" w:lineRule="auto"/>
        <w:textAlignment w:val="baseline"/>
        <w:rPr>
          <w:rFonts w:ascii="Century Gothic" w:hAnsi="Century Gothic"/>
        </w:rPr>
      </w:pPr>
      <w:r>
        <w:rPr>
          <w:rFonts w:ascii="Century Gothic" w:hAnsi="Century Gothic"/>
        </w:rPr>
        <w:br w:type="page"/>
      </w:r>
    </w:p>
    <w:p w14:paraId="35D124E1" w14:textId="77777777" w:rsidR="000258E3" w:rsidRPr="00840732" w:rsidRDefault="000258E3" w:rsidP="000258E3">
      <w:pPr>
        <w:jc w:val="both"/>
        <w:rPr>
          <w:rFonts w:ascii="Century Gothic" w:hAnsi="Century Gothic"/>
        </w:rPr>
      </w:pPr>
    </w:p>
    <w:p w14:paraId="3380A9ED" w14:textId="77777777" w:rsidR="00FC0453" w:rsidRPr="002E46B1" w:rsidRDefault="00FC0453" w:rsidP="00FC0453">
      <w:pPr>
        <w:numPr>
          <w:ilvl w:val="0"/>
          <w:numId w:val="1"/>
        </w:numPr>
        <w:ind w:left="284" w:hanging="284"/>
        <w:jc w:val="both"/>
        <w:rPr>
          <w:rFonts w:ascii="Century Gothic" w:hAnsi="Century Gothic"/>
          <w:b/>
          <w:smallCaps/>
          <w:sz w:val="24"/>
          <w:szCs w:val="24"/>
          <w:u w:val="single"/>
        </w:rPr>
      </w:pPr>
      <w:r w:rsidRPr="002E46B1">
        <w:rPr>
          <w:rFonts w:ascii="Century Gothic" w:hAnsi="Century Gothic"/>
          <w:b/>
          <w:smallCaps/>
          <w:sz w:val="24"/>
          <w:szCs w:val="24"/>
          <w:u w:val="single"/>
        </w:rPr>
        <w:t>Rôle du fonctionnaire</w:t>
      </w:r>
    </w:p>
    <w:p w14:paraId="6A03A8EF" w14:textId="77777777" w:rsidR="00FC0453" w:rsidRPr="008D3E0E" w:rsidRDefault="00FC0453" w:rsidP="00FC0453">
      <w:pPr>
        <w:numPr>
          <w:ilvl w:val="0"/>
          <w:numId w:val="2"/>
        </w:numPr>
        <w:ind w:left="284" w:hanging="284"/>
        <w:jc w:val="both"/>
        <w:rPr>
          <w:rFonts w:ascii="Century Gothic" w:hAnsi="Century Gothic"/>
          <w:b/>
          <w:smallCaps/>
          <w:sz w:val="24"/>
        </w:rPr>
      </w:pPr>
      <w:r w:rsidRPr="008D3E0E">
        <w:rPr>
          <w:rFonts w:ascii="Century Gothic" w:hAnsi="Century Gothic"/>
          <w:b/>
          <w:smallCaps/>
          <w:sz w:val="24"/>
        </w:rPr>
        <w:t>Le fonctionnaire est un expert</w:t>
      </w:r>
    </w:p>
    <w:p w14:paraId="2974CFBD" w14:textId="77777777" w:rsidR="00FC0453" w:rsidRPr="00840732" w:rsidRDefault="00FC0453" w:rsidP="00FC0453">
      <w:pPr>
        <w:jc w:val="both"/>
        <w:rPr>
          <w:rFonts w:ascii="Century Gothic" w:hAnsi="Century Gothic"/>
        </w:rPr>
      </w:pPr>
      <w:r w:rsidRPr="00840732">
        <w:rPr>
          <w:rFonts w:ascii="Century Gothic" w:hAnsi="Century Gothic"/>
        </w:rPr>
        <w:t>Il peut être consulté par la Commission et mettre à sa disposition ses connaissances afin de lui permettre d’étayer son analyse.</w:t>
      </w:r>
    </w:p>
    <w:p w14:paraId="01524341" w14:textId="77777777" w:rsidR="00FC0453" w:rsidRPr="00840732" w:rsidRDefault="00FC0453" w:rsidP="00FC0453">
      <w:pPr>
        <w:jc w:val="both"/>
        <w:rPr>
          <w:rFonts w:ascii="Century Gothic" w:hAnsi="Century Gothic"/>
        </w:rPr>
      </w:pPr>
      <w:r w:rsidRPr="00840732">
        <w:rPr>
          <w:rFonts w:ascii="Century Gothic" w:hAnsi="Century Gothic"/>
        </w:rPr>
        <w:t>Il n’est à ce titre investi d’aucun pouvoir de décision et n’est donc pas le représentant</w:t>
      </w:r>
      <w:r w:rsidR="006954D6">
        <w:rPr>
          <w:rFonts w:ascii="Century Gothic" w:hAnsi="Century Gothic"/>
        </w:rPr>
        <w:t xml:space="preserve"> </w:t>
      </w:r>
      <w:r w:rsidR="000258E3">
        <w:rPr>
          <w:rFonts w:ascii="Century Gothic" w:hAnsi="Century Gothic"/>
        </w:rPr>
        <w:t>du</w:t>
      </w:r>
      <w:r w:rsidR="000258E3" w:rsidRPr="00840732">
        <w:rPr>
          <w:rFonts w:ascii="Century Gothic" w:hAnsi="Century Gothic"/>
        </w:rPr>
        <w:t xml:space="preserve"> </w:t>
      </w:r>
      <w:r>
        <w:rPr>
          <w:rFonts w:ascii="Century Gothic" w:hAnsi="Century Gothic"/>
        </w:rPr>
        <w:t xml:space="preserve">fonctionnaire délégué au sens de l’article R.I-3.1 du CoDT. </w:t>
      </w:r>
      <w:r w:rsidRPr="00840732">
        <w:rPr>
          <w:rFonts w:ascii="Century Gothic" w:hAnsi="Century Gothic"/>
        </w:rPr>
        <w:t xml:space="preserve"> Il devra donc s’incliner devant les options de la Commission qui seraient contraires à ses</w:t>
      </w:r>
      <w:r w:rsidR="001860F9">
        <w:rPr>
          <w:rFonts w:ascii="Century Gothic" w:hAnsi="Century Gothic"/>
        </w:rPr>
        <w:t xml:space="preserve"> </w:t>
      </w:r>
      <w:r w:rsidRPr="00840732">
        <w:rPr>
          <w:rFonts w:ascii="Century Gothic" w:hAnsi="Century Gothic"/>
        </w:rPr>
        <w:t>propres choix.</w:t>
      </w:r>
    </w:p>
    <w:p w14:paraId="4BEAD3ED" w14:textId="77777777" w:rsidR="00FC0453" w:rsidRPr="00840732" w:rsidRDefault="00FC0453" w:rsidP="001860F9">
      <w:pPr>
        <w:jc w:val="both"/>
        <w:rPr>
          <w:rFonts w:ascii="Century Gothic" w:hAnsi="Century Gothic"/>
        </w:rPr>
      </w:pPr>
      <w:r w:rsidRPr="00840732">
        <w:rPr>
          <w:rFonts w:ascii="Century Gothic" w:hAnsi="Century Gothic"/>
        </w:rPr>
        <w:t xml:space="preserve">Ses connaissances sont d’ordre juridique (connaissance des </w:t>
      </w:r>
      <w:r w:rsidR="00127283">
        <w:rPr>
          <w:rFonts w:ascii="Century Gothic" w:hAnsi="Century Gothic"/>
        </w:rPr>
        <w:t xml:space="preserve">décrets et des </w:t>
      </w:r>
      <w:r w:rsidRPr="00840732">
        <w:rPr>
          <w:rFonts w:ascii="Century Gothic" w:hAnsi="Century Gothic"/>
        </w:rPr>
        <w:t xml:space="preserve">règlements), administratifs (connaissance des procédures) et technique (aptitude à lire un plan).  Bien entendu, le fonctionnaire n’est pas tenu de maîtriser toutes ces matières.  S’il ne peut apporter de réponse à une demande formulée en réunion, </w:t>
      </w:r>
      <w:r w:rsidR="00127283">
        <w:rPr>
          <w:rFonts w:ascii="Century Gothic" w:hAnsi="Century Gothic"/>
        </w:rPr>
        <w:t xml:space="preserve">il lui revient </w:t>
      </w:r>
      <w:r w:rsidRPr="00840732">
        <w:rPr>
          <w:rFonts w:ascii="Century Gothic" w:hAnsi="Century Gothic"/>
        </w:rPr>
        <w:t>de se renseigner et de fournir l’information lors d’une prochaine réunion</w:t>
      </w:r>
      <w:r w:rsidR="00127283">
        <w:rPr>
          <w:rFonts w:ascii="Century Gothic" w:hAnsi="Century Gothic"/>
        </w:rPr>
        <w:t xml:space="preserve"> voire d’en référer au secrétariat de la Commission entre deux séances</w:t>
      </w:r>
      <w:r w:rsidRPr="00840732">
        <w:rPr>
          <w:rFonts w:ascii="Century Gothic" w:hAnsi="Century Gothic"/>
        </w:rPr>
        <w:t xml:space="preserve">. </w:t>
      </w:r>
    </w:p>
    <w:p w14:paraId="0AD11799" w14:textId="77777777" w:rsidR="00FC0453" w:rsidRPr="008D3E0E" w:rsidRDefault="00FC0453" w:rsidP="00FC0453">
      <w:pPr>
        <w:numPr>
          <w:ilvl w:val="0"/>
          <w:numId w:val="2"/>
        </w:numPr>
        <w:ind w:left="284" w:hanging="284"/>
        <w:jc w:val="both"/>
        <w:rPr>
          <w:rFonts w:ascii="Century Gothic" w:hAnsi="Century Gothic"/>
          <w:b/>
          <w:smallCaps/>
          <w:sz w:val="24"/>
        </w:rPr>
      </w:pPr>
      <w:r w:rsidRPr="008D3E0E">
        <w:rPr>
          <w:rFonts w:ascii="Century Gothic" w:hAnsi="Century Gothic"/>
          <w:b/>
          <w:smallCaps/>
          <w:sz w:val="24"/>
        </w:rPr>
        <w:t>Le fonctionnaire assiste la Commission</w:t>
      </w:r>
    </w:p>
    <w:p w14:paraId="12830820" w14:textId="77777777" w:rsidR="00FC0453" w:rsidRDefault="00FC0453" w:rsidP="00FC0453">
      <w:pPr>
        <w:jc w:val="both"/>
        <w:rPr>
          <w:rFonts w:ascii="Century Gothic" w:hAnsi="Century Gothic"/>
        </w:rPr>
      </w:pPr>
      <w:r w:rsidRPr="00840732">
        <w:rPr>
          <w:rFonts w:ascii="Century Gothic" w:hAnsi="Century Gothic"/>
        </w:rPr>
        <w:t xml:space="preserve">Le fonctionnaire doit assurer le respect des options régionales en matière d’urbanisme et d’aménagement du territoire.  </w:t>
      </w:r>
      <w:r w:rsidRPr="00FC0453">
        <w:rPr>
          <w:rFonts w:ascii="Century Gothic" w:hAnsi="Century Gothic"/>
        </w:rPr>
        <w:t xml:space="preserve">Celles-ci sont actuellement formalisées à travers le </w:t>
      </w:r>
      <w:r w:rsidR="000258E3">
        <w:rPr>
          <w:rFonts w:ascii="Century Gothic" w:hAnsi="Century Gothic"/>
        </w:rPr>
        <w:t>S</w:t>
      </w:r>
      <w:r w:rsidRPr="00FC0453">
        <w:rPr>
          <w:rFonts w:ascii="Century Gothic" w:hAnsi="Century Gothic"/>
        </w:rPr>
        <w:t>chéma de Développement</w:t>
      </w:r>
      <w:r w:rsidR="000258E3" w:rsidRPr="000258E3">
        <w:rPr>
          <w:rFonts w:ascii="Century Gothic" w:hAnsi="Century Gothic"/>
        </w:rPr>
        <w:t xml:space="preserve"> </w:t>
      </w:r>
      <w:r w:rsidR="000258E3">
        <w:rPr>
          <w:rFonts w:ascii="Century Gothic" w:hAnsi="Century Gothic"/>
        </w:rPr>
        <w:t>du Territoire</w:t>
      </w:r>
      <w:r w:rsidRPr="00FC0453">
        <w:rPr>
          <w:rFonts w:ascii="Century Gothic" w:hAnsi="Century Gothic"/>
        </w:rPr>
        <w:t>, les plans de secteur</w:t>
      </w:r>
      <w:r w:rsidR="00030545">
        <w:rPr>
          <w:rFonts w:ascii="Century Gothic" w:hAnsi="Century Gothic"/>
        </w:rPr>
        <w:t xml:space="preserve"> et </w:t>
      </w:r>
      <w:r w:rsidRPr="00FC0453">
        <w:rPr>
          <w:rFonts w:ascii="Century Gothic" w:hAnsi="Century Gothic"/>
        </w:rPr>
        <w:t>le guide régional d’urbanism</w:t>
      </w:r>
      <w:r w:rsidR="00030545">
        <w:rPr>
          <w:rFonts w:ascii="Century Gothic" w:hAnsi="Century Gothic"/>
        </w:rPr>
        <w:t>e</w:t>
      </w:r>
      <w:r w:rsidR="000258E3">
        <w:rPr>
          <w:rFonts w:ascii="Century Gothic" w:hAnsi="Century Gothic"/>
        </w:rPr>
        <w:t xml:space="preserve"> ainsi que les articles D.I</w:t>
      </w:r>
      <w:r w:rsidR="002E46B1">
        <w:rPr>
          <w:rFonts w:ascii="Century Gothic" w:hAnsi="Century Gothic"/>
        </w:rPr>
        <w:t>I.</w:t>
      </w:r>
      <w:r w:rsidR="000258E3">
        <w:rPr>
          <w:rFonts w:ascii="Century Gothic" w:hAnsi="Century Gothic"/>
        </w:rPr>
        <w:t>1 et D.II.2, §2 du CoDT</w:t>
      </w:r>
      <w:r w:rsidR="00030545">
        <w:rPr>
          <w:rFonts w:ascii="Century Gothic" w:hAnsi="Century Gothic"/>
        </w:rPr>
        <w:t>.</w:t>
      </w:r>
    </w:p>
    <w:p w14:paraId="47DB684D" w14:textId="77777777" w:rsidR="00FC0453" w:rsidRPr="00840732" w:rsidRDefault="00FC0453" w:rsidP="00FC0453">
      <w:pPr>
        <w:jc w:val="both"/>
        <w:rPr>
          <w:rFonts w:ascii="Century Gothic" w:hAnsi="Century Gothic"/>
        </w:rPr>
      </w:pPr>
      <w:r w:rsidRPr="00840732">
        <w:rPr>
          <w:rFonts w:ascii="Century Gothic" w:hAnsi="Century Gothic"/>
        </w:rPr>
        <w:t xml:space="preserve">Il en défendra, si nécessaire, les dispositions </w:t>
      </w:r>
      <w:r w:rsidR="000258E3">
        <w:rPr>
          <w:rFonts w:ascii="Century Gothic" w:hAnsi="Century Gothic"/>
        </w:rPr>
        <w:t xml:space="preserve">légalement </w:t>
      </w:r>
      <w:r w:rsidRPr="00840732">
        <w:rPr>
          <w:rFonts w:ascii="Century Gothic" w:hAnsi="Century Gothic"/>
        </w:rPr>
        <w:t>« incontestables » sachant qu’il ne lui appartient, ni de les interpréter, ni d’engager le Ministre ou le fonctionnaire délégué en matière de dérogations.</w:t>
      </w:r>
    </w:p>
    <w:p w14:paraId="473D200C" w14:textId="77777777" w:rsidR="00FC0453" w:rsidRPr="00840732" w:rsidRDefault="00FC0453" w:rsidP="00FC0453">
      <w:pPr>
        <w:jc w:val="both"/>
        <w:rPr>
          <w:rFonts w:ascii="Century Gothic" w:hAnsi="Century Gothic"/>
        </w:rPr>
      </w:pPr>
      <w:r w:rsidRPr="00840732">
        <w:rPr>
          <w:rFonts w:ascii="Century Gothic" w:hAnsi="Century Gothic"/>
        </w:rPr>
        <w:t xml:space="preserve">Le fonctionnaire </w:t>
      </w:r>
      <w:r w:rsidR="000258E3">
        <w:rPr>
          <w:rFonts w:ascii="Century Gothic" w:hAnsi="Century Gothic"/>
        </w:rPr>
        <w:t>doit</w:t>
      </w:r>
      <w:r w:rsidRPr="00840732">
        <w:rPr>
          <w:rFonts w:ascii="Century Gothic" w:hAnsi="Century Gothic"/>
        </w:rPr>
        <w:t xml:space="preserve"> communiquer à</w:t>
      </w:r>
      <w:r w:rsidR="00A57AFE">
        <w:rPr>
          <w:rFonts w:ascii="Century Gothic" w:hAnsi="Century Gothic"/>
        </w:rPr>
        <w:t xml:space="preserve"> </w:t>
      </w:r>
      <w:r w:rsidR="000258E3">
        <w:rPr>
          <w:rFonts w:ascii="Century Gothic" w:hAnsi="Century Gothic"/>
        </w:rPr>
        <w:t>l’inspecteur général du DATU</w:t>
      </w:r>
      <w:r w:rsidR="000258E3" w:rsidRPr="00840732">
        <w:rPr>
          <w:rFonts w:ascii="Century Gothic" w:hAnsi="Century Gothic"/>
        </w:rPr>
        <w:t xml:space="preserve"> </w:t>
      </w:r>
      <w:r w:rsidRPr="00840732">
        <w:rPr>
          <w:rFonts w:ascii="Century Gothic" w:hAnsi="Century Gothic"/>
        </w:rPr>
        <w:t>toute information utile recueillie au cours des réunions.</w:t>
      </w:r>
    </w:p>
    <w:p w14:paraId="0F03508B" w14:textId="5FA1F088" w:rsidR="002E46B1" w:rsidRDefault="002E46B1">
      <w:pPr>
        <w:autoSpaceDN w:val="0"/>
        <w:spacing w:after="0" w:line="240" w:lineRule="auto"/>
        <w:textAlignment w:val="baseline"/>
        <w:rPr>
          <w:rFonts w:ascii="Century Gothic" w:hAnsi="Century Gothic"/>
          <w:b/>
          <w:u w:val="single"/>
        </w:rPr>
      </w:pPr>
    </w:p>
    <w:p w14:paraId="0D35925B" w14:textId="77777777" w:rsidR="00FC0453" w:rsidRPr="002E46B1" w:rsidRDefault="00FC0453" w:rsidP="00FC0453">
      <w:pPr>
        <w:numPr>
          <w:ilvl w:val="0"/>
          <w:numId w:val="1"/>
        </w:numPr>
        <w:ind w:left="284" w:hanging="284"/>
        <w:jc w:val="both"/>
        <w:rPr>
          <w:rFonts w:ascii="Century Gothic" w:hAnsi="Century Gothic"/>
          <w:b/>
          <w:smallCaps/>
          <w:sz w:val="24"/>
          <w:szCs w:val="24"/>
          <w:u w:val="single"/>
        </w:rPr>
      </w:pPr>
      <w:r w:rsidRPr="002E46B1">
        <w:rPr>
          <w:rFonts w:ascii="Century Gothic" w:hAnsi="Century Gothic"/>
          <w:b/>
          <w:smallCaps/>
          <w:sz w:val="24"/>
          <w:szCs w:val="24"/>
          <w:u w:val="single"/>
        </w:rPr>
        <w:t>Instructions administratives</w:t>
      </w:r>
    </w:p>
    <w:p w14:paraId="5B3C66D4" w14:textId="77777777" w:rsidR="00FC0453" w:rsidRDefault="00FC0453" w:rsidP="002E46B1">
      <w:pPr>
        <w:pStyle w:val="Paragraphedeliste"/>
        <w:numPr>
          <w:ilvl w:val="0"/>
          <w:numId w:val="6"/>
        </w:numPr>
        <w:spacing w:after="0"/>
        <w:jc w:val="both"/>
        <w:rPr>
          <w:rFonts w:ascii="Century Gothic" w:hAnsi="Century Gothic"/>
        </w:rPr>
      </w:pPr>
      <w:r w:rsidRPr="002E46B1">
        <w:rPr>
          <w:rFonts w:ascii="Century Gothic" w:hAnsi="Century Gothic"/>
          <w:b/>
          <w:smallCaps/>
        </w:rPr>
        <w:t>Présence</w:t>
      </w:r>
      <w:r w:rsidR="002E46B1" w:rsidRPr="002E46B1">
        <w:rPr>
          <w:rFonts w:ascii="Century Gothic" w:hAnsi="Century Gothic"/>
          <w:b/>
          <w:smallCaps/>
        </w:rPr>
        <w:t xml:space="preserve"> : </w:t>
      </w:r>
      <w:r w:rsidRPr="002E46B1">
        <w:rPr>
          <w:rFonts w:ascii="Century Gothic" w:hAnsi="Century Gothic"/>
        </w:rPr>
        <w:t xml:space="preserve">Tout agent s’engage, sauf cas de force majeure, à participer à toutes les réunions de la Commission.  En cas d’absence prévisible, l’agent avertit le Président de la </w:t>
      </w:r>
      <w:r w:rsidR="0043038C" w:rsidRPr="002E46B1">
        <w:rPr>
          <w:rFonts w:ascii="Century Gothic" w:hAnsi="Century Gothic"/>
        </w:rPr>
        <w:t>CCATM</w:t>
      </w:r>
      <w:r w:rsidRPr="002E46B1">
        <w:rPr>
          <w:rFonts w:ascii="Century Gothic" w:hAnsi="Century Gothic"/>
        </w:rPr>
        <w:t xml:space="preserve"> dans un délai raisonnable.</w:t>
      </w:r>
    </w:p>
    <w:p w14:paraId="3741AE94" w14:textId="77777777" w:rsidR="002E46B1" w:rsidRPr="002E46B1" w:rsidRDefault="002E46B1" w:rsidP="002E46B1">
      <w:pPr>
        <w:pStyle w:val="Paragraphedeliste"/>
        <w:spacing w:after="0"/>
        <w:jc w:val="both"/>
        <w:rPr>
          <w:rFonts w:ascii="Century Gothic" w:hAnsi="Century Gothic"/>
        </w:rPr>
      </w:pPr>
    </w:p>
    <w:p w14:paraId="6DD33C41" w14:textId="77777777" w:rsidR="0085774F" w:rsidRDefault="00FC0453" w:rsidP="002E46B1">
      <w:pPr>
        <w:pStyle w:val="Paragraphedeliste"/>
        <w:numPr>
          <w:ilvl w:val="0"/>
          <w:numId w:val="6"/>
        </w:numPr>
        <w:spacing w:after="0"/>
        <w:jc w:val="both"/>
        <w:rPr>
          <w:rFonts w:ascii="Century Gothic" w:hAnsi="Century Gothic"/>
        </w:rPr>
      </w:pPr>
      <w:r w:rsidRPr="002E46B1">
        <w:rPr>
          <w:rFonts w:ascii="Century Gothic" w:hAnsi="Century Gothic"/>
          <w:b/>
          <w:smallCaps/>
        </w:rPr>
        <w:t>Convocation</w:t>
      </w:r>
      <w:r w:rsidR="002E46B1" w:rsidRPr="002E46B1">
        <w:rPr>
          <w:rFonts w:ascii="Century Gothic" w:hAnsi="Century Gothic"/>
          <w:b/>
          <w:smallCaps/>
        </w:rPr>
        <w:t xml:space="preserve"> : </w:t>
      </w:r>
      <w:r w:rsidRPr="002E46B1">
        <w:rPr>
          <w:rFonts w:ascii="Century Gothic" w:hAnsi="Century Gothic"/>
        </w:rPr>
        <w:t>La convocation est adressée par le Président à l’agent.</w:t>
      </w:r>
      <w:r w:rsidR="00030545" w:rsidRPr="002E46B1">
        <w:rPr>
          <w:rFonts w:ascii="Century Gothic" w:hAnsi="Century Gothic"/>
        </w:rPr>
        <w:t xml:space="preserve"> </w:t>
      </w:r>
      <w:r w:rsidRPr="002E46B1">
        <w:rPr>
          <w:rFonts w:ascii="Century Gothic" w:hAnsi="Century Gothic"/>
        </w:rPr>
        <w:t>Une copie de la convocation est également adressée à la Direction de l’Aménagement local.  Les convocations sont envoyées au moins dix jours avant la réunion.</w:t>
      </w:r>
    </w:p>
    <w:p w14:paraId="5BBB774F" w14:textId="77777777" w:rsidR="002E46B1" w:rsidRPr="002E46B1" w:rsidRDefault="002E46B1" w:rsidP="002E46B1">
      <w:pPr>
        <w:spacing w:after="0" w:line="240" w:lineRule="auto"/>
        <w:jc w:val="both"/>
        <w:rPr>
          <w:rFonts w:ascii="Century Gothic" w:hAnsi="Century Gothic"/>
        </w:rPr>
      </w:pPr>
    </w:p>
    <w:p w14:paraId="41DCE88B" w14:textId="77777777" w:rsidR="000258E3" w:rsidRDefault="000258E3" w:rsidP="002E46B1">
      <w:pPr>
        <w:pStyle w:val="Paragraphedeliste"/>
        <w:numPr>
          <w:ilvl w:val="0"/>
          <w:numId w:val="6"/>
        </w:numPr>
        <w:spacing w:after="0"/>
        <w:jc w:val="both"/>
        <w:rPr>
          <w:rFonts w:ascii="Century Gothic" w:hAnsi="Century Gothic"/>
        </w:rPr>
      </w:pPr>
      <w:r w:rsidRPr="002E46B1">
        <w:rPr>
          <w:rFonts w:ascii="Century Gothic" w:hAnsi="Century Gothic"/>
          <w:b/>
          <w:smallCaps/>
        </w:rPr>
        <w:lastRenderedPageBreak/>
        <w:t>Durée de la mission</w:t>
      </w:r>
      <w:r w:rsidR="002E46B1" w:rsidRPr="002E46B1">
        <w:rPr>
          <w:rFonts w:ascii="Century Gothic" w:hAnsi="Century Gothic"/>
          <w:b/>
          <w:smallCaps/>
        </w:rPr>
        <w:t xml:space="preserve"> : </w:t>
      </w:r>
      <w:r w:rsidRPr="002E46B1">
        <w:rPr>
          <w:rFonts w:ascii="Century Gothic" w:hAnsi="Century Gothic"/>
        </w:rPr>
        <w:t xml:space="preserve">Le mandat prend fin avec le renouvellement de la CCATM ou lorsque le fonctionnaire ne fait plus partie du SPW TLPE. </w:t>
      </w:r>
    </w:p>
    <w:p w14:paraId="52D1E3FA" w14:textId="77777777" w:rsidR="002E46B1" w:rsidRPr="002E46B1" w:rsidRDefault="002E46B1" w:rsidP="002E46B1">
      <w:pPr>
        <w:pStyle w:val="Paragraphedeliste"/>
        <w:rPr>
          <w:rFonts w:ascii="Century Gothic" w:hAnsi="Century Gothic"/>
        </w:rPr>
      </w:pPr>
    </w:p>
    <w:p w14:paraId="5923D299" w14:textId="77777777" w:rsidR="0085774F" w:rsidRPr="002E46B1" w:rsidRDefault="00FC0453" w:rsidP="002E46B1">
      <w:pPr>
        <w:pStyle w:val="Paragraphedeliste"/>
        <w:numPr>
          <w:ilvl w:val="0"/>
          <w:numId w:val="6"/>
        </w:numPr>
        <w:spacing w:after="0"/>
        <w:jc w:val="both"/>
        <w:rPr>
          <w:rFonts w:ascii="Century Gothic" w:hAnsi="Century Gothic"/>
          <w:b/>
        </w:rPr>
      </w:pPr>
      <w:r w:rsidRPr="002E46B1">
        <w:rPr>
          <w:rFonts w:ascii="Century Gothic" w:hAnsi="Century Gothic"/>
          <w:b/>
          <w:smallCaps/>
        </w:rPr>
        <w:t>Ordre de mission</w:t>
      </w:r>
      <w:r w:rsidR="002E46B1" w:rsidRPr="002E46B1">
        <w:rPr>
          <w:rFonts w:ascii="Century Gothic" w:hAnsi="Century Gothic"/>
          <w:b/>
          <w:smallCaps/>
        </w:rPr>
        <w:t xml:space="preserve"> : </w:t>
      </w:r>
      <w:r w:rsidRPr="002E46B1">
        <w:rPr>
          <w:rFonts w:ascii="Century Gothic" w:hAnsi="Century Gothic"/>
        </w:rPr>
        <w:t>L’agent doit faire signer un ordre de mission par son supérieur hiérarchique avant chaque réunion.</w:t>
      </w:r>
    </w:p>
    <w:p w14:paraId="4E531D2F" w14:textId="77777777" w:rsidR="002E46B1" w:rsidRPr="002E46B1" w:rsidRDefault="002E46B1" w:rsidP="002E46B1">
      <w:pPr>
        <w:spacing w:after="0"/>
        <w:jc w:val="both"/>
        <w:rPr>
          <w:rFonts w:ascii="Century Gothic" w:hAnsi="Century Gothic"/>
          <w:b/>
        </w:rPr>
      </w:pPr>
    </w:p>
    <w:p w14:paraId="6593799A" w14:textId="77777777" w:rsidR="00FC0453" w:rsidRPr="002E46B1" w:rsidRDefault="00FC0453" w:rsidP="002E46B1">
      <w:pPr>
        <w:pStyle w:val="Paragraphedeliste"/>
        <w:numPr>
          <w:ilvl w:val="0"/>
          <w:numId w:val="6"/>
        </w:numPr>
        <w:spacing w:after="0"/>
        <w:jc w:val="both"/>
        <w:rPr>
          <w:rFonts w:ascii="Century Gothic" w:hAnsi="Century Gothic"/>
        </w:rPr>
      </w:pPr>
      <w:r w:rsidRPr="002E46B1">
        <w:rPr>
          <w:rFonts w:ascii="Century Gothic" w:hAnsi="Century Gothic"/>
          <w:b/>
          <w:smallCaps/>
        </w:rPr>
        <w:t>Rapport de la réunion</w:t>
      </w:r>
      <w:r w:rsidR="002E46B1" w:rsidRPr="002E46B1">
        <w:rPr>
          <w:rFonts w:ascii="Century Gothic" w:hAnsi="Century Gothic"/>
          <w:b/>
          <w:smallCaps/>
        </w:rPr>
        <w:t xml:space="preserve"> : </w:t>
      </w:r>
      <w:r w:rsidRPr="002E46B1">
        <w:rPr>
          <w:rFonts w:ascii="Century Gothic" w:hAnsi="Century Gothic"/>
        </w:rPr>
        <w:t>L’agent établit un ra</w:t>
      </w:r>
      <w:r w:rsidR="002E46B1">
        <w:rPr>
          <w:rFonts w:ascii="Century Gothic" w:hAnsi="Century Gothic"/>
        </w:rPr>
        <w:t>p</w:t>
      </w:r>
      <w:r w:rsidRPr="002E46B1">
        <w:rPr>
          <w:rFonts w:ascii="Century Gothic" w:hAnsi="Century Gothic"/>
        </w:rPr>
        <w:t>port à l’issue de chaque réunion. Ce rapport n’a pas pour objet de paraphraser le compte rendu officiel de la réunion.</w:t>
      </w:r>
    </w:p>
    <w:p w14:paraId="65ACE781" w14:textId="77777777" w:rsidR="00FC0453" w:rsidRPr="00EB386A" w:rsidRDefault="00FC0453" w:rsidP="00EB386A">
      <w:pPr>
        <w:spacing w:after="0"/>
        <w:ind w:firstLine="708"/>
        <w:jc w:val="both"/>
        <w:rPr>
          <w:rFonts w:ascii="Century Gothic" w:hAnsi="Century Gothic"/>
        </w:rPr>
      </w:pPr>
      <w:r w:rsidRPr="00EB386A">
        <w:rPr>
          <w:rFonts w:ascii="Century Gothic" w:hAnsi="Century Gothic"/>
        </w:rPr>
        <w:t>Il devra mentionner :</w:t>
      </w:r>
    </w:p>
    <w:p w14:paraId="353A228B" w14:textId="77777777" w:rsidR="00FC0453" w:rsidRPr="002E46B1" w:rsidRDefault="00EB386A" w:rsidP="002E46B1">
      <w:pPr>
        <w:pStyle w:val="Paragraphedeliste"/>
        <w:numPr>
          <w:ilvl w:val="0"/>
          <w:numId w:val="7"/>
        </w:numPr>
        <w:spacing w:after="0" w:line="240" w:lineRule="auto"/>
        <w:jc w:val="both"/>
        <w:rPr>
          <w:rFonts w:ascii="Century Gothic" w:hAnsi="Century Gothic"/>
        </w:rPr>
      </w:pPr>
      <w:r>
        <w:rPr>
          <w:rFonts w:ascii="Century Gothic" w:hAnsi="Century Gothic"/>
        </w:rPr>
        <w:t>L</w:t>
      </w:r>
      <w:r w:rsidR="00FC0453" w:rsidRPr="002E46B1">
        <w:rPr>
          <w:rFonts w:ascii="Century Gothic" w:hAnsi="Century Gothic"/>
        </w:rPr>
        <w:t>es interventions que le fonctionnaire aura faites au titre d’expert ;</w:t>
      </w:r>
    </w:p>
    <w:p w14:paraId="124C10CE" w14:textId="77777777" w:rsidR="00FC0453" w:rsidRPr="002E46B1" w:rsidRDefault="00EB386A" w:rsidP="002E46B1">
      <w:pPr>
        <w:pStyle w:val="Paragraphedeliste"/>
        <w:numPr>
          <w:ilvl w:val="0"/>
          <w:numId w:val="7"/>
        </w:numPr>
        <w:spacing w:after="0" w:line="240" w:lineRule="auto"/>
        <w:jc w:val="both"/>
        <w:rPr>
          <w:rFonts w:ascii="Century Gothic" w:hAnsi="Century Gothic"/>
        </w:rPr>
      </w:pPr>
      <w:proofErr w:type="gramStart"/>
      <w:r>
        <w:rPr>
          <w:rFonts w:ascii="Century Gothic" w:hAnsi="Century Gothic"/>
        </w:rPr>
        <w:t>l</w:t>
      </w:r>
      <w:r w:rsidR="00FC0453" w:rsidRPr="002E46B1">
        <w:rPr>
          <w:rFonts w:ascii="Century Gothic" w:hAnsi="Century Gothic"/>
        </w:rPr>
        <w:t>es</w:t>
      </w:r>
      <w:proofErr w:type="gramEnd"/>
      <w:r w:rsidR="00FC0453" w:rsidRPr="002E46B1">
        <w:rPr>
          <w:rFonts w:ascii="Century Gothic" w:hAnsi="Century Gothic"/>
        </w:rPr>
        <w:t xml:space="preserve"> options régionales qu’il a dû défendre ;</w:t>
      </w:r>
    </w:p>
    <w:p w14:paraId="0B2D6E4E" w14:textId="77777777" w:rsidR="00FC0453" w:rsidRPr="002E46B1" w:rsidRDefault="00EB386A" w:rsidP="002E46B1">
      <w:pPr>
        <w:pStyle w:val="Paragraphedeliste"/>
        <w:numPr>
          <w:ilvl w:val="0"/>
          <w:numId w:val="7"/>
        </w:numPr>
        <w:spacing w:after="0" w:line="240" w:lineRule="auto"/>
        <w:jc w:val="both"/>
        <w:rPr>
          <w:rFonts w:ascii="Century Gothic" w:hAnsi="Century Gothic"/>
        </w:rPr>
      </w:pPr>
      <w:proofErr w:type="gramStart"/>
      <w:r>
        <w:rPr>
          <w:rFonts w:ascii="Century Gothic" w:hAnsi="Century Gothic"/>
        </w:rPr>
        <w:t>l</w:t>
      </w:r>
      <w:r w:rsidR="00FC0453" w:rsidRPr="002E46B1">
        <w:rPr>
          <w:rFonts w:ascii="Century Gothic" w:hAnsi="Century Gothic"/>
        </w:rPr>
        <w:t>es</w:t>
      </w:r>
      <w:proofErr w:type="gramEnd"/>
      <w:r w:rsidR="00FC0453" w:rsidRPr="002E46B1">
        <w:rPr>
          <w:rFonts w:ascii="Century Gothic" w:hAnsi="Century Gothic"/>
        </w:rPr>
        <w:t xml:space="preserve"> informations qu’il y a lieu de répercuter </w:t>
      </w:r>
      <w:r w:rsidR="000258E3" w:rsidRPr="002E46B1">
        <w:rPr>
          <w:rFonts w:ascii="Century Gothic" w:hAnsi="Century Gothic"/>
        </w:rPr>
        <w:t>à l’inspecteur général du DATU</w:t>
      </w:r>
      <w:r w:rsidR="00FC0453" w:rsidRPr="002E46B1">
        <w:rPr>
          <w:rFonts w:ascii="Century Gothic" w:hAnsi="Century Gothic"/>
        </w:rPr>
        <w:t> ;</w:t>
      </w:r>
    </w:p>
    <w:p w14:paraId="68ED540A" w14:textId="77777777" w:rsidR="00FC0453" w:rsidRPr="002E46B1" w:rsidRDefault="00EB386A" w:rsidP="002E46B1">
      <w:pPr>
        <w:pStyle w:val="Paragraphedeliste"/>
        <w:numPr>
          <w:ilvl w:val="0"/>
          <w:numId w:val="7"/>
        </w:numPr>
        <w:spacing w:after="0" w:line="240" w:lineRule="auto"/>
        <w:jc w:val="both"/>
        <w:rPr>
          <w:rFonts w:ascii="Century Gothic" w:hAnsi="Century Gothic"/>
        </w:rPr>
      </w:pPr>
      <w:proofErr w:type="gramStart"/>
      <w:r>
        <w:rPr>
          <w:rFonts w:ascii="Century Gothic" w:hAnsi="Century Gothic"/>
        </w:rPr>
        <w:t>t</w:t>
      </w:r>
      <w:r w:rsidR="00FC0453" w:rsidRPr="002E46B1">
        <w:rPr>
          <w:rFonts w:ascii="Century Gothic" w:hAnsi="Century Gothic"/>
        </w:rPr>
        <w:t>out</w:t>
      </w:r>
      <w:proofErr w:type="gramEnd"/>
      <w:r w:rsidR="00FC0453" w:rsidRPr="002E46B1">
        <w:rPr>
          <w:rFonts w:ascii="Century Gothic" w:hAnsi="Century Gothic"/>
        </w:rPr>
        <w:t xml:space="preserve"> commentaire sur la régularité des avis rendus.</w:t>
      </w:r>
    </w:p>
    <w:p w14:paraId="73BDFC31" w14:textId="77777777" w:rsidR="00EB386A" w:rsidRDefault="00EB386A" w:rsidP="00EB386A">
      <w:pPr>
        <w:pStyle w:val="Paragraphedeliste"/>
        <w:spacing w:before="200" w:after="0"/>
        <w:jc w:val="both"/>
        <w:rPr>
          <w:rFonts w:ascii="Century Gothic" w:hAnsi="Century Gothic"/>
        </w:rPr>
      </w:pPr>
    </w:p>
    <w:p w14:paraId="5A80C79B" w14:textId="77777777" w:rsidR="00FC0453" w:rsidRDefault="00FC0453" w:rsidP="00EB386A">
      <w:pPr>
        <w:pStyle w:val="Paragraphedeliste"/>
        <w:spacing w:before="200" w:after="0"/>
        <w:jc w:val="both"/>
        <w:rPr>
          <w:rFonts w:ascii="Century Gothic" w:hAnsi="Century Gothic"/>
        </w:rPr>
      </w:pPr>
      <w:r w:rsidRPr="002E46B1">
        <w:rPr>
          <w:rFonts w:ascii="Century Gothic" w:hAnsi="Century Gothic"/>
        </w:rPr>
        <w:t>Le rapport est adressé dans les huit jours au responsable de la Direction de l’Aménagement local via le supérieur hiérarchique de l’agent.  Une copie est adressée au fonctionnaire délégué du ressort de la commune concernée.</w:t>
      </w:r>
    </w:p>
    <w:p w14:paraId="63AABAC5" w14:textId="444F8532" w:rsidR="002E46B1" w:rsidRPr="00C91F5D" w:rsidRDefault="00D4404B" w:rsidP="00FA5266">
      <w:pPr>
        <w:pStyle w:val="Paragraphedeliste"/>
        <w:numPr>
          <w:ilvl w:val="0"/>
          <w:numId w:val="6"/>
        </w:numPr>
        <w:spacing w:after="0"/>
        <w:jc w:val="both"/>
        <w:rPr>
          <w:rFonts w:ascii="Century Gothic" w:hAnsi="Century Gothic"/>
          <w:b/>
          <w:color w:val="FF0000"/>
        </w:rPr>
      </w:pPr>
      <w:r w:rsidRPr="00C91F5D">
        <w:rPr>
          <w:rFonts w:ascii="Century Gothic" w:hAnsi="Century Gothic"/>
          <w:b/>
          <w:smallCaps/>
        </w:rPr>
        <w:t>Allocation</w:t>
      </w:r>
      <w:r w:rsidR="002E46B1" w:rsidRPr="00C91F5D">
        <w:rPr>
          <w:rFonts w:ascii="Century Gothic" w:hAnsi="Century Gothic"/>
          <w:b/>
          <w:smallCaps/>
        </w:rPr>
        <w:t xml:space="preserve"> : </w:t>
      </w:r>
      <w:r w:rsidR="00E01D94" w:rsidRPr="00C91F5D">
        <w:rPr>
          <w:rFonts w:ascii="Century Gothic" w:hAnsi="Century Gothic"/>
        </w:rPr>
        <w:t>Le montant de l’allocation s’élève à 37,50</w:t>
      </w:r>
      <w:r w:rsidR="00F41536" w:rsidRPr="00C91F5D">
        <w:rPr>
          <w:rFonts w:ascii="Century Gothic" w:hAnsi="Century Gothic"/>
        </w:rPr>
        <w:t xml:space="preserve"> €</w:t>
      </w:r>
      <w:r w:rsidR="00E01D94" w:rsidRPr="00C91F5D">
        <w:rPr>
          <w:rFonts w:ascii="Century Gothic" w:hAnsi="Century Gothic"/>
        </w:rPr>
        <w:t xml:space="preserve"> par heure avec un montant maximum de 75 € par soirée.</w:t>
      </w:r>
      <w:r w:rsidR="00C91F5D" w:rsidRPr="00C91F5D">
        <w:rPr>
          <w:rFonts w:ascii="Century Gothic" w:hAnsi="Century Gothic"/>
        </w:rPr>
        <w:t xml:space="preserve"> </w:t>
      </w:r>
      <w:r w:rsidR="00C91F5D" w:rsidRPr="00C91F5D">
        <w:rPr>
          <w:rFonts w:ascii="Century Gothic" w:hAnsi="Century Gothic"/>
          <w:color w:val="FF0000"/>
        </w:rPr>
        <w:t>Cette mission se faisant sur base volontaire</w:t>
      </w:r>
      <w:r w:rsidR="00C91F5D">
        <w:rPr>
          <w:rFonts w:ascii="Century Gothic" w:hAnsi="Century Gothic"/>
          <w:color w:val="FF0000"/>
        </w:rPr>
        <w:t xml:space="preserve">, elle </w:t>
      </w:r>
      <w:r w:rsidR="00C91F5D" w:rsidRPr="00C91F5D">
        <w:rPr>
          <w:rFonts w:ascii="Century Gothic" w:hAnsi="Century Gothic"/>
          <w:color w:val="FF0000"/>
        </w:rPr>
        <w:t xml:space="preserve">ne donne pas droit à </w:t>
      </w:r>
      <w:r w:rsidR="00C91F5D">
        <w:rPr>
          <w:rFonts w:ascii="Century Gothic" w:hAnsi="Century Gothic"/>
          <w:color w:val="FF0000"/>
        </w:rPr>
        <w:t>des bonifications horaires.</w:t>
      </w:r>
    </w:p>
    <w:p w14:paraId="7F3CCB47" w14:textId="77777777" w:rsidR="00C91F5D" w:rsidRPr="00C91F5D" w:rsidRDefault="00C91F5D" w:rsidP="00C91F5D">
      <w:pPr>
        <w:pStyle w:val="Paragraphedeliste"/>
        <w:spacing w:after="0"/>
        <w:jc w:val="both"/>
        <w:rPr>
          <w:rFonts w:ascii="Century Gothic" w:hAnsi="Century Gothic"/>
          <w:b/>
          <w:color w:val="FF0000"/>
        </w:rPr>
      </w:pPr>
    </w:p>
    <w:p w14:paraId="27CC01BE" w14:textId="77777777" w:rsidR="0085774F" w:rsidRDefault="00FC0453" w:rsidP="002E46B1">
      <w:pPr>
        <w:pStyle w:val="Paragraphedeliste"/>
        <w:numPr>
          <w:ilvl w:val="0"/>
          <w:numId w:val="6"/>
        </w:numPr>
        <w:spacing w:after="0"/>
        <w:jc w:val="both"/>
        <w:rPr>
          <w:rFonts w:ascii="Century Gothic" w:hAnsi="Century Gothic"/>
        </w:rPr>
      </w:pPr>
      <w:r w:rsidRPr="002E46B1">
        <w:rPr>
          <w:rFonts w:ascii="Century Gothic" w:hAnsi="Century Gothic"/>
          <w:b/>
          <w:smallCaps/>
        </w:rPr>
        <w:t>Frais de parcours</w:t>
      </w:r>
      <w:r w:rsidR="002E46B1" w:rsidRPr="002E46B1">
        <w:rPr>
          <w:rFonts w:ascii="Century Gothic" w:hAnsi="Century Gothic"/>
          <w:b/>
          <w:smallCaps/>
        </w:rPr>
        <w:t xml:space="preserve"> : </w:t>
      </w:r>
      <w:r w:rsidR="0074043B" w:rsidRPr="002E46B1">
        <w:rPr>
          <w:rFonts w:ascii="Century Gothic" w:hAnsi="Century Gothic"/>
        </w:rPr>
        <w:t>Les frais de parcours consécutifs à la participation des agents aux réunions des CCATM sont</w:t>
      </w:r>
      <w:r w:rsidR="00127283" w:rsidRPr="002E46B1">
        <w:rPr>
          <w:rFonts w:ascii="Century Gothic" w:hAnsi="Century Gothic"/>
        </w:rPr>
        <w:t xml:space="preserve"> établis comme pour une mission de service, </w:t>
      </w:r>
      <w:r w:rsidR="0074043B" w:rsidRPr="002E46B1">
        <w:rPr>
          <w:rFonts w:ascii="Century Gothic" w:hAnsi="Century Gothic"/>
        </w:rPr>
        <w:t>visés par le supérieur hiérarchique et transmis par la voie habituelle</w:t>
      </w:r>
      <w:r w:rsidR="00030545" w:rsidRPr="002E46B1">
        <w:rPr>
          <w:rFonts w:ascii="Century Gothic" w:hAnsi="Century Gothic"/>
        </w:rPr>
        <w:t>.</w:t>
      </w:r>
    </w:p>
    <w:p w14:paraId="586B9842" w14:textId="77777777" w:rsidR="002E46B1" w:rsidRPr="002E46B1" w:rsidRDefault="002E46B1" w:rsidP="002E46B1">
      <w:pPr>
        <w:spacing w:after="0"/>
        <w:jc w:val="both"/>
        <w:rPr>
          <w:rFonts w:ascii="Century Gothic" w:hAnsi="Century Gothic"/>
        </w:rPr>
      </w:pPr>
    </w:p>
    <w:p w14:paraId="32BD0BB2" w14:textId="77777777" w:rsidR="00AA6273" w:rsidRDefault="00FC0453" w:rsidP="001A0F4F">
      <w:pPr>
        <w:pStyle w:val="Paragraphedeliste"/>
        <w:numPr>
          <w:ilvl w:val="0"/>
          <w:numId w:val="6"/>
        </w:numPr>
        <w:jc w:val="both"/>
      </w:pPr>
      <w:r w:rsidRPr="00EB386A">
        <w:rPr>
          <w:rFonts w:ascii="Century Gothic" w:hAnsi="Century Gothic"/>
          <w:b/>
          <w:smallCaps/>
        </w:rPr>
        <w:t>Sanctions</w:t>
      </w:r>
      <w:r w:rsidR="002E46B1" w:rsidRPr="00EB386A">
        <w:rPr>
          <w:rFonts w:ascii="Century Gothic" w:hAnsi="Century Gothic"/>
          <w:b/>
          <w:smallCaps/>
        </w:rPr>
        <w:t xml:space="preserve"> : </w:t>
      </w:r>
      <w:r w:rsidRPr="00EB386A">
        <w:rPr>
          <w:rFonts w:ascii="Century Gothic" w:hAnsi="Century Gothic"/>
        </w:rPr>
        <w:t xml:space="preserve">Le Directeur général peut demander au </w:t>
      </w:r>
      <w:r w:rsidR="000258E3" w:rsidRPr="00EB386A">
        <w:rPr>
          <w:rFonts w:ascii="Century Gothic" w:hAnsi="Century Gothic"/>
        </w:rPr>
        <w:t>Ministre de l’Aménagement du territoire</w:t>
      </w:r>
      <w:r w:rsidRPr="00EB386A">
        <w:rPr>
          <w:rFonts w:ascii="Century Gothic" w:hAnsi="Century Gothic"/>
        </w:rPr>
        <w:t xml:space="preserve"> de retirer l’affectation de l’agent à la </w:t>
      </w:r>
      <w:r w:rsidR="0043038C" w:rsidRPr="00EB386A">
        <w:rPr>
          <w:rFonts w:ascii="Century Gothic" w:hAnsi="Century Gothic"/>
        </w:rPr>
        <w:t>CCATM</w:t>
      </w:r>
      <w:r w:rsidRPr="00EB386A">
        <w:rPr>
          <w:rFonts w:ascii="Century Gothic" w:hAnsi="Century Gothic"/>
        </w:rPr>
        <w:t xml:space="preserve"> concernée en cas de manquement aux dispositions de la présente</w:t>
      </w:r>
      <w:r w:rsidR="00E4234B" w:rsidRPr="00EB386A">
        <w:rPr>
          <w:rFonts w:ascii="Century Gothic" w:hAnsi="Century Gothic"/>
        </w:rPr>
        <w:t xml:space="preserve"> </w:t>
      </w:r>
      <w:r w:rsidR="00D4404B" w:rsidRPr="00EB386A">
        <w:rPr>
          <w:rFonts w:ascii="Century Gothic" w:hAnsi="Century Gothic"/>
        </w:rPr>
        <w:t>circulaire</w:t>
      </w:r>
      <w:r w:rsidR="002E46B1" w:rsidRPr="00EB386A">
        <w:rPr>
          <w:rFonts w:ascii="Century Gothic" w:hAnsi="Century Gothic"/>
        </w:rPr>
        <w:t xml:space="preserve">, </w:t>
      </w:r>
      <w:r w:rsidR="00F6253C" w:rsidRPr="00EB386A">
        <w:rPr>
          <w:rFonts w:ascii="Century Gothic" w:hAnsi="Century Gothic"/>
        </w:rPr>
        <w:t>s’il ne remplit plus les conditions prévues dans l’acte de candidature, ou s’il fait l’objet d’une sanction disciplinaire</w:t>
      </w:r>
      <w:r w:rsidRPr="00EB386A">
        <w:rPr>
          <w:rFonts w:ascii="Century Gothic" w:hAnsi="Century Gothic"/>
        </w:rPr>
        <w:t>.</w:t>
      </w:r>
    </w:p>
    <w:sectPr w:rsidR="00AA6273" w:rsidSect="0003054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0BDBE" w14:textId="77777777" w:rsidR="00FA297B" w:rsidRDefault="00FA297B" w:rsidP="00787D03">
      <w:pPr>
        <w:spacing w:after="0" w:line="240" w:lineRule="auto"/>
      </w:pPr>
      <w:r>
        <w:separator/>
      </w:r>
    </w:p>
  </w:endnote>
  <w:endnote w:type="continuationSeparator" w:id="0">
    <w:p w14:paraId="7B459849" w14:textId="77777777" w:rsidR="00FA297B" w:rsidRDefault="00FA297B" w:rsidP="00787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Liberation Serif">
    <w:altName w:val="Times New Roman"/>
    <w:charset w:val="00"/>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655" w14:textId="77777777" w:rsidR="000A4F5D" w:rsidRDefault="000A4F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453125481"/>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58AE9211" w14:textId="77777777" w:rsidR="00666341" w:rsidRPr="00666341" w:rsidRDefault="00666341" w:rsidP="00666341">
            <w:pPr>
              <w:pStyle w:val="Pieddepage"/>
              <w:rPr>
                <w:sz w:val="18"/>
                <w:szCs w:val="18"/>
              </w:rPr>
            </w:pPr>
            <w:r w:rsidRPr="00666341">
              <w:rPr>
                <w:sz w:val="18"/>
                <w:szCs w:val="18"/>
              </w:rPr>
              <w:t xml:space="preserve"> </w:t>
            </w:r>
          </w:p>
          <w:p w14:paraId="3C268D63" w14:textId="77777777" w:rsidR="00666341" w:rsidRDefault="00666341" w:rsidP="00666341">
            <w:pPr>
              <w:pStyle w:val="Pieddepage"/>
              <w:rPr>
                <w:sz w:val="18"/>
                <w:szCs w:val="18"/>
              </w:rPr>
            </w:pPr>
            <w:r w:rsidRPr="00030545">
              <w:rPr>
                <w:sz w:val="18"/>
                <w:szCs w:val="18"/>
              </w:rPr>
              <w:t xml:space="preserve">Appel à candidature – CCATM 2018-2024 </w:t>
            </w:r>
          </w:p>
          <w:p w14:paraId="2E0AE86E" w14:textId="77777777" w:rsidR="00666341" w:rsidRPr="00666341" w:rsidRDefault="00666341" w:rsidP="00666341">
            <w:pPr>
              <w:pStyle w:val="Pieddepage"/>
              <w:rPr>
                <w:sz w:val="18"/>
                <w:szCs w:val="18"/>
              </w:rPr>
            </w:pPr>
            <w:r w:rsidRPr="00666341">
              <w:rPr>
                <w:sz w:val="18"/>
                <w:szCs w:val="18"/>
              </w:rPr>
              <w:t xml:space="preserve">Annexe 2 : Rôle du fonctionnaire </w:t>
            </w:r>
          </w:p>
          <w:p w14:paraId="73839927" w14:textId="77777777" w:rsidR="00666341" w:rsidRPr="00666341" w:rsidRDefault="00666341">
            <w:pPr>
              <w:pStyle w:val="Pieddepage"/>
              <w:jc w:val="right"/>
              <w:rPr>
                <w:sz w:val="18"/>
                <w:szCs w:val="18"/>
              </w:rPr>
            </w:pPr>
            <w:r w:rsidRPr="00666341">
              <w:rPr>
                <w:sz w:val="18"/>
                <w:szCs w:val="18"/>
                <w:lang w:val="fr-FR"/>
              </w:rPr>
              <w:t xml:space="preserve">Page </w:t>
            </w:r>
            <w:r w:rsidRPr="00666341">
              <w:rPr>
                <w:b/>
                <w:bCs/>
                <w:sz w:val="18"/>
                <w:szCs w:val="18"/>
              </w:rPr>
              <w:fldChar w:fldCharType="begin"/>
            </w:r>
            <w:r w:rsidRPr="00666341">
              <w:rPr>
                <w:b/>
                <w:bCs/>
                <w:sz w:val="18"/>
                <w:szCs w:val="18"/>
              </w:rPr>
              <w:instrText>PAGE</w:instrText>
            </w:r>
            <w:r w:rsidRPr="00666341">
              <w:rPr>
                <w:b/>
                <w:bCs/>
                <w:sz w:val="18"/>
                <w:szCs w:val="18"/>
              </w:rPr>
              <w:fldChar w:fldCharType="separate"/>
            </w:r>
            <w:r w:rsidRPr="00666341">
              <w:rPr>
                <w:b/>
                <w:bCs/>
                <w:sz w:val="18"/>
                <w:szCs w:val="18"/>
                <w:lang w:val="fr-FR"/>
              </w:rPr>
              <w:t>2</w:t>
            </w:r>
            <w:r w:rsidRPr="00666341">
              <w:rPr>
                <w:b/>
                <w:bCs/>
                <w:sz w:val="18"/>
                <w:szCs w:val="18"/>
              </w:rPr>
              <w:fldChar w:fldCharType="end"/>
            </w:r>
            <w:r w:rsidRPr="00666341">
              <w:rPr>
                <w:sz w:val="18"/>
                <w:szCs w:val="18"/>
                <w:lang w:val="fr-FR"/>
              </w:rPr>
              <w:t xml:space="preserve"> sur </w:t>
            </w:r>
            <w:r w:rsidRPr="00666341">
              <w:rPr>
                <w:b/>
                <w:bCs/>
                <w:sz w:val="18"/>
                <w:szCs w:val="18"/>
              </w:rPr>
              <w:fldChar w:fldCharType="begin"/>
            </w:r>
            <w:r w:rsidRPr="00666341">
              <w:rPr>
                <w:b/>
                <w:bCs/>
                <w:sz w:val="18"/>
                <w:szCs w:val="18"/>
              </w:rPr>
              <w:instrText>NUMPAGES</w:instrText>
            </w:r>
            <w:r w:rsidRPr="00666341">
              <w:rPr>
                <w:b/>
                <w:bCs/>
                <w:sz w:val="18"/>
                <w:szCs w:val="18"/>
              </w:rPr>
              <w:fldChar w:fldCharType="separate"/>
            </w:r>
            <w:r w:rsidRPr="00666341">
              <w:rPr>
                <w:b/>
                <w:bCs/>
                <w:sz w:val="18"/>
                <w:szCs w:val="18"/>
                <w:lang w:val="fr-FR"/>
              </w:rPr>
              <w:t>2</w:t>
            </w:r>
            <w:r w:rsidRPr="00666341">
              <w:rPr>
                <w:b/>
                <w:bCs/>
                <w:sz w:val="18"/>
                <w:szCs w:val="18"/>
              </w:rPr>
              <w:fldChar w:fldCharType="end"/>
            </w:r>
          </w:p>
        </w:sdtContent>
      </w:sdt>
    </w:sdtContent>
  </w:sdt>
  <w:p w14:paraId="1A975B2A" w14:textId="77777777" w:rsidR="000A4F5D" w:rsidRPr="00666341" w:rsidRDefault="000A4F5D" w:rsidP="0066634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96397" w14:textId="77777777" w:rsidR="00030545" w:rsidRPr="00030545" w:rsidRDefault="00030545">
    <w:pPr>
      <w:pStyle w:val="Pieddepage"/>
      <w:rPr>
        <w:sz w:val="18"/>
        <w:szCs w:val="18"/>
      </w:rPr>
    </w:pPr>
    <w:r w:rsidRPr="00030545">
      <w:rPr>
        <w:sz w:val="18"/>
        <w:szCs w:val="18"/>
      </w:rPr>
      <w:t xml:space="preserve">Appel à candidature – CCATM 2018-2024 – Annexe 2 Rôle du fonctionnaire </w:t>
    </w:r>
  </w:p>
  <w:p w14:paraId="6C5E77B0" w14:textId="77777777" w:rsidR="00030545" w:rsidRDefault="00030545">
    <w:pPr>
      <w:pStyle w:val="Pieddepage"/>
    </w:pPr>
    <w:r w:rsidRPr="00030545">
      <w:rPr>
        <w:sz w:val="18"/>
        <w:szCs w:val="18"/>
      </w:rPr>
      <w:t>Novembre 2018</w:t>
    </w:r>
    <w:r>
      <w:tab/>
    </w:r>
    <w:r>
      <w:tab/>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D9D17" w14:textId="77777777" w:rsidR="00FA297B" w:rsidRDefault="00FA297B" w:rsidP="00787D03">
      <w:pPr>
        <w:spacing w:after="0" w:line="240" w:lineRule="auto"/>
      </w:pPr>
      <w:r>
        <w:separator/>
      </w:r>
    </w:p>
  </w:footnote>
  <w:footnote w:type="continuationSeparator" w:id="0">
    <w:p w14:paraId="7124BEBE" w14:textId="77777777" w:rsidR="00FA297B" w:rsidRDefault="00FA297B" w:rsidP="00787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6AE8D" w14:textId="77777777" w:rsidR="000A4F5D" w:rsidRDefault="000A4F5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024"/>
      <w:gridCol w:w="3025"/>
      <w:gridCol w:w="3023"/>
    </w:tblGrid>
    <w:tr w:rsidR="000A4F5D" w:rsidRPr="000A4F5D" w14:paraId="171E40DF" w14:textId="77777777">
      <w:trPr>
        <w:trHeight w:val="720"/>
      </w:trPr>
      <w:tc>
        <w:tcPr>
          <w:tcW w:w="1667" w:type="pct"/>
        </w:tcPr>
        <w:p w14:paraId="29B78E34" w14:textId="77777777" w:rsidR="00030545" w:rsidRDefault="00030545" w:rsidP="00666341">
          <w:pPr>
            <w:pStyle w:val="Pieddepage"/>
            <w:rPr>
              <w:color w:val="4F81BD" w:themeColor="accent1"/>
            </w:rPr>
          </w:pPr>
        </w:p>
      </w:tc>
      <w:tc>
        <w:tcPr>
          <w:tcW w:w="1667" w:type="pct"/>
        </w:tcPr>
        <w:p w14:paraId="01D733C4" w14:textId="77777777" w:rsidR="00030545" w:rsidRDefault="00030545">
          <w:pPr>
            <w:pStyle w:val="En-tte"/>
            <w:jc w:val="center"/>
            <w:rPr>
              <w:color w:val="4F81BD" w:themeColor="accent1"/>
            </w:rPr>
          </w:pPr>
        </w:p>
      </w:tc>
      <w:tc>
        <w:tcPr>
          <w:tcW w:w="1666" w:type="pct"/>
        </w:tcPr>
        <w:p w14:paraId="37E995A2" w14:textId="77777777" w:rsidR="00030545" w:rsidRPr="000A4F5D" w:rsidRDefault="00030545">
          <w:pPr>
            <w:pStyle w:val="En-tte"/>
            <w:jc w:val="right"/>
            <w:rPr>
              <w:sz w:val="20"/>
              <w:szCs w:val="20"/>
            </w:rPr>
          </w:pPr>
        </w:p>
      </w:tc>
    </w:tr>
  </w:tbl>
  <w:p w14:paraId="7EAB6D65" w14:textId="77777777" w:rsidR="00030545" w:rsidRDefault="0003054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30C08" w14:textId="77777777" w:rsidR="000A4F5D" w:rsidRDefault="000A4F5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6674"/>
    <w:multiLevelType w:val="multilevel"/>
    <w:tmpl w:val="7E5AE948"/>
    <w:lvl w:ilvl="0">
      <w:start w:val="1"/>
      <w:numFmt w:val="decimal"/>
      <w:lvlText w:val="%1."/>
      <w:lvlJc w:val="left"/>
      <w:pPr>
        <w:ind w:left="72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6D35E5F"/>
    <w:multiLevelType w:val="hybridMultilevel"/>
    <w:tmpl w:val="FD00ABEC"/>
    <w:lvl w:ilvl="0" w:tplc="3DCAF1F6">
      <w:start w:val="2"/>
      <w:numFmt w:val="bullet"/>
      <w:lvlText w:val=""/>
      <w:lvlJc w:val="left"/>
      <w:pPr>
        <w:ind w:left="7448" w:hanging="360"/>
      </w:pPr>
      <w:rPr>
        <w:rFonts w:ascii="Symbol" w:eastAsia="Calibr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6A36285"/>
    <w:multiLevelType w:val="hybridMultilevel"/>
    <w:tmpl w:val="CDD60DAA"/>
    <w:lvl w:ilvl="0" w:tplc="2C40DF74">
      <w:start w:val="2"/>
      <w:numFmt w:val="bullet"/>
      <w:lvlText w:val="-"/>
      <w:lvlJc w:val="left"/>
      <w:pPr>
        <w:ind w:left="1440" w:hanging="360"/>
      </w:pPr>
      <w:rPr>
        <w:rFonts w:ascii="Century Gothic" w:eastAsiaTheme="minorEastAsia" w:hAnsi="Century Gothic" w:cs="CenturyGothic"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459C2B5F"/>
    <w:multiLevelType w:val="hybridMultilevel"/>
    <w:tmpl w:val="345C24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75B2782"/>
    <w:multiLevelType w:val="multilevel"/>
    <w:tmpl w:val="BC4C2D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63B3A09"/>
    <w:multiLevelType w:val="multilevel"/>
    <w:tmpl w:val="BC4C2D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922719C"/>
    <w:multiLevelType w:val="hybridMultilevel"/>
    <w:tmpl w:val="D44E62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453"/>
    <w:rsid w:val="000158E4"/>
    <w:rsid w:val="000258E3"/>
    <w:rsid w:val="00026CAB"/>
    <w:rsid w:val="00030545"/>
    <w:rsid w:val="000367E0"/>
    <w:rsid w:val="00061904"/>
    <w:rsid w:val="000A4F5D"/>
    <w:rsid w:val="000C111F"/>
    <w:rsid w:val="000D3216"/>
    <w:rsid w:val="000E3169"/>
    <w:rsid w:val="000F2531"/>
    <w:rsid w:val="001001BE"/>
    <w:rsid w:val="00127283"/>
    <w:rsid w:val="00176878"/>
    <w:rsid w:val="001860F9"/>
    <w:rsid w:val="001D61A8"/>
    <w:rsid w:val="002122BC"/>
    <w:rsid w:val="00222213"/>
    <w:rsid w:val="002603EB"/>
    <w:rsid w:val="002A1E37"/>
    <w:rsid w:val="002A7FB2"/>
    <w:rsid w:val="002C6EBF"/>
    <w:rsid w:val="002E46B1"/>
    <w:rsid w:val="002E49DB"/>
    <w:rsid w:val="002F042B"/>
    <w:rsid w:val="0032483B"/>
    <w:rsid w:val="00362E55"/>
    <w:rsid w:val="003C40A6"/>
    <w:rsid w:val="003D1F4F"/>
    <w:rsid w:val="00416726"/>
    <w:rsid w:val="0043038C"/>
    <w:rsid w:val="00437E1C"/>
    <w:rsid w:val="00463975"/>
    <w:rsid w:val="004E43F2"/>
    <w:rsid w:val="00501C76"/>
    <w:rsid w:val="0050553C"/>
    <w:rsid w:val="00516994"/>
    <w:rsid w:val="005302FF"/>
    <w:rsid w:val="00554A1A"/>
    <w:rsid w:val="00595A3E"/>
    <w:rsid w:val="005D1CCE"/>
    <w:rsid w:val="00621590"/>
    <w:rsid w:val="006424C3"/>
    <w:rsid w:val="00650248"/>
    <w:rsid w:val="00666341"/>
    <w:rsid w:val="006679E1"/>
    <w:rsid w:val="006954D6"/>
    <w:rsid w:val="0069690E"/>
    <w:rsid w:val="00696B93"/>
    <w:rsid w:val="006B4732"/>
    <w:rsid w:val="0074043B"/>
    <w:rsid w:val="0074704B"/>
    <w:rsid w:val="0077766C"/>
    <w:rsid w:val="00780A39"/>
    <w:rsid w:val="00787D03"/>
    <w:rsid w:val="007B167C"/>
    <w:rsid w:val="007E3858"/>
    <w:rsid w:val="008025CB"/>
    <w:rsid w:val="0085515B"/>
    <w:rsid w:val="0085774F"/>
    <w:rsid w:val="00872321"/>
    <w:rsid w:val="008A3E81"/>
    <w:rsid w:val="008D3E0E"/>
    <w:rsid w:val="008D5ECA"/>
    <w:rsid w:val="008E68EC"/>
    <w:rsid w:val="0090375A"/>
    <w:rsid w:val="00941BB3"/>
    <w:rsid w:val="00946038"/>
    <w:rsid w:val="009802CD"/>
    <w:rsid w:val="00981D8A"/>
    <w:rsid w:val="009949BB"/>
    <w:rsid w:val="009A2942"/>
    <w:rsid w:val="009C18BA"/>
    <w:rsid w:val="00A1121A"/>
    <w:rsid w:val="00A1665B"/>
    <w:rsid w:val="00A32435"/>
    <w:rsid w:val="00A33BA6"/>
    <w:rsid w:val="00A57AFE"/>
    <w:rsid w:val="00A63B8E"/>
    <w:rsid w:val="00AA6273"/>
    <w:rsid w:val="00AC0496"/>
    <w:rsid w:val="00AD4810"/>
    <w:rsid w:val="00AF0573"/>
    <w:rsid w:val="00B21C30"/>
    <w:rsid w:val="00B31BCD"/>
    <w:rsid w:val="00B838F7"/>
    <w:rsid w:val="00C1017A"/>
    <w:rsid w:val="00C26FAD"/>
    <w:rsid w:val="00C55D67"/>
    <w:rsid w:val="00C91E06"/>
    <w:rsid w:val="00C91F5D"/>
    <w:rsid w:val="00CE26A7"/>
    <w:rsid w:val="00D21EA7"/>
    <w:rsid w:val="00D4333E"/>
    <w:rsid w:val="00D4404B"/>
    <w:rsid w:val="00D75626"/>
    <w:rsid w:val="00D9571E"/>
    <w:rsid w:val="00DA3BC7"/>
    <w:rsid w:val="00DE53DA"/>
    <w:rsid w:val="00E01D94"/>
    <w:rsid w:val="00E061D6"/>
    <w:rsid w:val="00E17374"/>
    <w:rsid w:val="00E26641"/>
    <w:rsid w:val="00E4234B"/>
    <w:rsid w:val="00E577F7"/>
    <w:rsid w:val="00E743FF"/>
    <w:rsid w:val="00E85EFD"/>
    <w:rsid w:val="00EB386A"/>
    <w:rsid w:val="00EE3E6B"/>
    <w:rsid w:val="00EF5BD1"/>
    <w:rsid w:val="00F0445B"/>
    <w:rsid w:val="00F40A4A"/>
    <w:rsid w:val="00F41536"/>
    <w:rsid w:val="00F6253C"/>
    <w:rsid w:val="00F663BA"/>
    <w:rsid w:val="00F769E7"/>
    <w:rsid w:val="00FA297B"/>
    <w:rsid w:val="00FC0453"/>
    <w:rsid w:val="00FF40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0C031"/>
  <w15:docId w15:val="{ADCD1AB1-30A0-46EF-8022-3AA498DB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HAnsi" w:hAnsi="Liberation Serif" w:cs="Arial Unicode MS"/>
        <w:kern w:val="3"/>
        <w:sz w:val="24"/>
        <w:szCs w:val="24"/>
        <w:lang w:val="fr-BE" w:eastAsia="en-US"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453"/>
    <w:pPr>
      <w:autoSpaceDN/>
      <w:spacing w:after="200" w:line="276" w:lineRule="auto"/>
      <w:textAlignment w:val="auto"/>
    </w:pPr>
    <w:rPr>
      <w:rFonts w:ascii="Calibri" w:eastAsia="Calibri" w:hAnsi="Calibri" w:cs="Times New Roman"/>
      <w:kern w:val="0"/>
      <w:sz w:val="22"/>
      <w:szCs w:val="22"/>
      <w:lang w:bidi="ar-SA"/>
    </w:rPr>
  </w:style>
  <w:style w:type="paragraph" w:styleId="Titre1">
    <w:name w:val="heading 1"/>
    <w:basedOn w:val="Normal"/>
    <w:next w:val="Normal"/>
    <w:link w:val="Titre1Car"/>
    <w:uiPriority w:val="9"/>
    <w:rsid w:val="00E26641"/>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Titre2">
    <w:name w:val="heading 2"/>
    <w:basedOn w:val="Normal"/>
    <w:next w:val="Normal"/>
    <w:link w:val="Titre2Car"/>
    <w:uiPriority w:val="9"/>
    <w:unhideWhenUsed/>
    <w:rsid w:val="00E26641"/>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Titre3">
    <w:name w:val="heading 3"/>
    <w:basedOn w:val="Normal"/>
    <w:next w:val="Normal"/>
    <w:link w:val="Titre3Car"/>
    <w:uiPriority w:val="9"/>
    <w:semiHidden/>
    <w:unhideWhenUsed/>
    <w:rsid w:val="00E26641"/>
    <w:pPr>
      <w:keepNext/>
      <w:keepLines/>
      <w:spacing w:before="200"/>
      <w:outlineLvl w:val="2"/>
    </w:pPr>
    <w:rPr>
      <w:rFonts w:asciiTheme="majorHAnsi" w:eastAsiaTheme="majorEastAsia" w:hAnsiTheme="majorHAnsi" w:cstheme="majorBidi"/>
      <w:b/>
      <w:bCs/>
      <w:color w:val="4F81BD" w:themeColor="accent1"/>
      <w:lang w:val="en-US"/>
    </w:rPr>
  </w:style>
  <w:style w:type="paragraph" w:styleId="Titre4">
    <w:name w:val="heading 4"/>
    <w:basedOn w:val="Normal"/>
    <w:next w:val="Normal"/>
    <w:link w:val="Titre4Car"/>
    <w:uiPriority w:val="9"/>
    <w:semiHidden/>
    <w:unhideWhenUsed/>
    <w:qFormat/>
    <w:rsid w:val="00E26641"/>
    <w:pPr>
      <w:keepNext/>
      <w:keepLines/>
      <w:suppressAutoHyphens/>
      <w:spacing w:before="200"/>
      <w:jc w:val="both"/>
      <w:outlineLvl w:val="3"/>
    </w:pPr>
    <w:rPr>
      <w:rFonts w:asciiTheme="majorHAnsi" w:eastAsiaTheme="majorEastAsia" w:hAnsiTheme="majorHAnsi" w:cs="Mangal"/>
      <w:b/>
      <w:bCs/>
      <w:i/>
      <w:iCs/>
      <w:color w:val="4F81BD" w:themeColor="accent1"/>
      <w:szCs w:val="24"/>
      <w:lang w:eastAsia="zh-CN" w:bidi="hi-IN"/>
    </w:rPr>
  </w:style>
  <w:style w:type="paragraph" w:styleId="Titre5">
    <w:name w:val="heading 5"/>
    <w:basedOn w:val="Normal"/>
    <w:next w:val="Normal"/>
    <w:link w:val="Titre5Car"/>
    <w:uiPriority w:val="9"/>
    <w:semiHidden/>
    <w:unhideWhenUsed/>
    <w:qFormat/>
    <w:rsid w:val="00E26641"/>
    <w:pPr>
      <w:keepNext/>
      <w:keepLines/>
      <w:suppressAutoHyphens/>
      <w:spacing w:before="200"/>
      <w:jc w:val="both"/>
      <w:outlineLvl w:val="4"/>
    </w:pPr>
    <w:rPr>
      <w:rFonts w:asciiTheme="majorHAnsi" w:eastAsiaTheme="majorEastAsia" w:hAnsiTheme="majorHAnsi" w:cs="Mangal"/>
      <w:color w:val="243F60" w:themeColor="accent1" w:themeShade="7F"/>
      <w:szCs w:val="24"/>
      <w:lang w:eastAsia="zh-CN" w:bidi="hi-IN"/>
    </w:rPr>
  </w:style>
  <w:style w:type="paragraph" w:styleId="Titre6">
    <w:name w:val="heading 6"/>
    <w:basedOn w:val="Normal"/>
    <w:next w:val="Normal"/>
    <w:link w:val="Titre6Car"/>
    <w:uiPriority w:val="9"/>
    <w:semiHidden/>
    <w:unhideWhenUsed/>
    <w:qFormat/>
    <w:rsid w:val="00E26641"/>
    <w:pPr>
      <w:keepNext/>
      <w:keepLines/>
      <w:suppressAutoHyphens/>
      <w:spacing w:before="200"/>
      <w:jc w:val="both"/>
      <w:outlineLvl w:val="5"/>
    </w:pPr>
    <w:rPr>
      <w:rFonts w:asciiTheme="majorHAnsi" w:eastAsiaTheme="majorEastAsia" w:hAnsiTheme="majorHAnsi" w:cs="Mangal"/>
      <w:i/>
      <w:iCs/>
      <w:color w:val="243F60" w:themeColor="accent1" w:themeShade="7F"/>
      <w:szCs w:val="24"/>
      <w:lang w:eastAsia="zh-CN" w:bidi="hi-IN"/>
    </w:rPr>
  </w:style>
  <w:style w:type="paragraph" w:styleId="Titre7">
    <w:name w:val="heading 7"/>
    <w:basedOn w:val="Normal"/>
    <w:next w:val="Normal"/>
    <w:link w:val="Titre7Car"/>
    <w:uiPriority w:val="9"/>
    <w:semiHidden/>
    <w:unhideWhenUsed/>
    <w:qFormat/>
    <w:rsid w:val="00E26641"/>
    <w:pPr>
      <w:keepNext/>
      <w:keepLines/>
      <w:suppressAutoHyphens/>
      <w:spacing w:before="200"/>
      <w:jc w:val="both"/>
      <w:outlineLvl w:val="6"/>
    </w:pPr>
    <w:rPr>
      <w:rFonts w:asciiTheme="majorHAnsi" w:eastAsiaTheme="majorEastAsia" w:hAnsiTheme="majorHAnsi" w:cs="Mangal"/>
      <w:i/>
      <w:iCs/>
      <w:color w:val="404040" w:themeColor="text1" w:themeTint="BF"/>
      <w:szCs w:val="24"/>
      <w:lang w:eastAsia="zh-CN" w:bidi="hi-IN"/>
    </w:rPr>
  </w:style>
  <w:style w:type="paragraph" w:styleId="Titre8">
    <w:name w:val="heading 8"/>
    <w:basedOn w:val="Normal"/>
    <w:next w:val="Normal"/>
    <w:link w:val="Titre8Car"/>
    <w:uiPriority w:val="9"/>
    <w:semiHidden/>
    <w:unhideWhenUsed/>
    <w:qFormat/>
    <w:rsid w:val="00E26641"/>
    <w:pPr>
      <w:keepNext/>
      <w:keepLines/>
      <w:suppressAutoHyphens/>
      <w:spacing w:before="200"/>
      <w:jc w:val="both"/>
      <w:outlineLvl w:val="7"/>
    </w:pPr>
    <w:rPr>
      <w:rFonts w:asciiTheme="majorHAnsi" w:eastAsiaTheme="majorEastAsia" w:hAnsiTheme="majorHAnsi" w:cs="Mangal"/>
      <w:color w:val="404040" w:themeColor="text1" w:themeTint="BF"/>
      <w:sz w:val="20"/>
      <w:szCs w:val="18"/>
      <w:lang w:eastAsia="zh-CN" w:bidi="hi-IN"/>
    </w:rPr>
  </w:style>
  <w:style w:type="paragraph" w:styleId="Titre9">
    <w:name w:val="heading 9"/>
    <w:basedOn w:val="Normal"/>
    <w:next w:val="Normal"/>
    <w:link w:val="Titre9Car"/>
    <w:uiPriority w:val="9"/>
    <w:semiHidden/>
    <w:unhideWhenUsed/>
    <w:qFormat/>
    <w:rsid w:val="00E26641"/>
    <w:pPr>
      <w:keepNext/>
      <w:keepLines/>
      <w:suppressAutoHyphens/>
      <w:spacing w:before="200"/>
      <w:jc w:val="both"/>
      <w:outlineLvl w:val="8"/>
    </w:pPr>
    <w:rPr>
      <w:rFonts w:asciiTheme="majorHAnsi" w:eastAsiaTheme="majorEastAsia" w:hAnsiTheme="majorHAnsi" w:cs="Mangal"/>
      <w:i/>
      <w:iCs/>
      <w:color w:val="404040" w:themeColor="text1" w:themeTint="BF"/>
      <w:sz w:val="20"/>
      <w:szCs w:val="18"/>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26641"/>
    <w:pPr>
      <w:pBdr>
        <w:bottom w:val="single" w:sz="8" w:space="4" w:color="4F81BD" w:themeColor="accent1"/>
      </w:pBdr>
      <w:suppressAutoHyphens/>
      <w:spacing w:after="300"/>
      <w:contextualSpacing/>
      <w:jc w:val="both"/>
    </w:pPr>
    <w:rPr>
      <w:rFonts w:asciiTheme="majorHAnsi" w:eastAsiaTheme="majorEastAsia" w:hAnsiTheme="majorHAnsi" w:cs="Mangal"/>
      <w:color w:val="17365D" w:themeColor="text2" w:themeShade="BF"/>
      <w:spacing w:val="5"/>
      <w:kern w:val="28"/>
      <w:sz w:val="52"/>
      <w:szCs w:val="47"/>
      <w:lang w:eastAsia="zh-CN" w:bidi="hi-IN"/>
    </w:rPr>
  </w:style>
  <w:style w:type="character" w:customStyle="1" w:styleId="TitreCar">
    <w:name w:val="Titre Car"/>
    <w:basedOn w:val="Policepardfaut"/>
    <w:link w:val="Titre"/>
    <w:uiPriority w:val="10"/>
    <w:rsid w:val="00E26641"/>
    <w:rPr>
      <w:rFonts w:asciiTheme="majorHAnsi" w:eastAsiaTheme="majorEastAsia" w:hAnsiTheme="majorHAnsi" w:cs="Mangal"/>
      <w:color w:val="17365D" w:themeColor="text2" w:themeShade="BF"/>
      <w:spacing w:val="5"/>
      <w:kern w:val="28"/>
      <w:sz w:val="52"/>
      <w:szCs w:val="47"/>
    </w:rPr>
  </w:style>
  <w:style w:type="paragraph" w:styleId="Paragraphedeliste">
    <w:name w:val="List Paragraph"/>
    <w:basedOn w:val="Normal"/>
    <w:uiPriority w:val="34"/>
    <w:rsid w:val="00E26641"/>
    <w:pPr>
      <w:ind w:left="720"/>
      <w:contextualSpacing/>
    </w:pPr>
  </w:style>
  <w:style w:type="character" w:customStyle="1" w:styleId="Titre1Car">
    <w:name w:val="Titre 1 Car"/>
    <w:basedOn w:val="Policepardfaut"/>
    <w:link w:val="Titre1"/>
    <w:uiPriority w:val="9"/>
    <w:rsid w:val="00E26641"/>
    <w:rPr>
      <w:rFonts w:asciiTheme="majorHAnsi" w:eastAsiaTheme="majorEastAsia" w:hAnsiTheme="majorHAnsi" w:cstheme="majorBidi"/>
      <w:b/>
      <w:bCs/>
      <w:color w:val="365F91" w:themeColor="accent1" w:themeShade="BF"/>
      <w:sz w:val="28"/>
      <w:szCs w:val="28"/>
      <w:lang w:val="en-US" w:eastAsia="en-US" w:bidi="en-US"/>
    </w:rPr>
  </w:style>
  <w:style w:type="character" w:customStyle="1" w:styleId="Titre2Car">
    <w:name w:val="Titre 2 Car"/>
    <w:basedOn w:val="Policepardfaut"/>
    <w:link w:val="Titre2"/>
    <w:uiPriority w:val="9"/>
    <w:rsid w:val="00E26641"/>
    <w:rPr>
      <w:rFonts w:asciiTheme="majorHAnsi" w:eastAsiaTheme="majorEastAsia" w:hAnsiTheme="majorHAnsi" w:cstheme="majorBidi"/>
      <w:b/>
      <w:bCs/>
      <w:color w:val="4F81BD" w:themeColor="accent1"/>
      <w:sz w:val="26"/>
      <w:szCs w:val="26"/>
      <w:lang w:val="en-US" w:eastAsia="en-US" w:bidi="en-US"/>
    </w:rPr>
  </w:style>
  <w:style w:type="character" w:customStyle="1" w:styleId="Titre3Car">
    <w:name w:val="Titre 3 Car"/>
    <w:basedOn w:val="Policepardfaut"/>
    <w:link w:val="Titre3"/>
    <w:uiPriority w:val="9"/>
    <w:semiHidden/>
    <w:rsid w:val="00E26641"/>
    <w:rPr>
      <w:rFonts w:asciiTheme="majorHAnsi" w:eastAsiaTheme="majorEastAsia" w:hAnsiTheme="majorHAnsi" w:cstheme="majorBidi"/>
      <w:b/>
      <w:bCs/>
      <w:color w:val="4F81BD" w:themeColor="accent1"/>
      <w:sz w:val="22"/>
      <w:szCs w:val="22"/>
      <w:lang w:val="en-US" w:eastAsia="en-US" w:bidi="en-US"/>
    </w:rPr>
  </w:style>
  <w:style w:type="character" w:customStyle="1" w:styleId="Titre4Car">
    <w:name w:val="Titre 4 Car"/>
    <w:basedOn w:val="Policepardfaut"/>
    <w:link w:val="Titre4"/>
    <w:uiPriority w:val="9"/>
    <w:semiHidden/>
    <w:rsid w:val="00E26641"/>
    <w:rPr>
      <w:rFonts w:asciiTheme="majorHAnsi" w:eastAsiaTheme="majorEastAsia" w:hAnsiTheme="majorHAnsi" w:cs="Mangal"/>
      <w:b/>
      <w:bCs/>
      <w:i/>
      <w:iCs/>
      <w:color w:val="4F81BD" w:themeColor="accent1"/>
      <w:sz w:val="22"/>
    </w:rPr>
  </w:style>
  <w:style w:type="character" w:customStyle="1" w:styleId="Titre5Car">
    <w:name w:val="Titre 5 Car"/>
    <w:basedOn w:val="Policepardfaut"/>
    <w:link w:val="Titre5"/>
    <w:uiPriority w:val="9"/>
    <w:semiHidden/>
    <w:rsid w:val="00E26641"/>
    <w:rPr>
      <w:rFonts w:asciiTheme="majorHAnsi" w:eastAsiaTheme="majorEastAsia" w:hAnsiTheme="majorHAnsi" w:cs="Mangal"/>
      <w:color w:val="243F60" w:themeColor="accent1" w:themeShade="7F"/>
      <w:sz w:val="22"/>
    </w:rPr>
  </w:style>
  <w:style w:type="character" w:customStyle="1" w:styleId="Titre6Car">
    <w:name w:val="Titre 6 Car"/>
    <w:basedOn w:val="Policepardfaut"/>
    <w:link w:val="Titre6"/>
    <w:uiPriority w:val="9"/>
    <w:semiHidden/>
    <w:rsid w:val="00E26641"/>
    <w:rPr>
      <w:rFonts w:asciiTheme="majorHAnsi" w:eastAsiaTheme="majorEastAsia" w:hAnsiTheme="majorHAnsi" w:cs="Mangal"/>
      <w:i/>
      <w:iCs/>
      <w:color w:val="243F60" w:themeColor="accent1" w:themeShade="7F"/>
      <w:sz w:val="22"/>
    </w:rPr>
  </w:style>
  <w:style w:type="character" w:customStyle="1" w:styleId="Titre7Car">
    <w:name w:val="Titre 7 Car"/>
    <w:basedOn w:val="Policepardfaut"/>
    <w:link w:val="Titre7"/>
    <w:uiPriority w:val="9"/>
    <w:semiHidden/>
    <w:rsid w:val="00E26641"/>
    <w:rPr>
      <w:rFonts w:asciiTheme="majorHAnsi" w:eastAsiaTheme="majorEastAsia" w:hAnsiTheme="majorHAnsi" w:cs="Mangal"/>
      <w:i/>
      <w:iCs/>
      <w:color w:val="404040" w:themeColor="text1" w:themeTint="BF"/>
      <w:sz w:val="22"/>
    </w:rPr>
  </w:style>
  <w:style w:type="character" w:customStyle="1" w:styleId="Titre8Car">
    <w:name w:val="Titre 8 Car"/>
    <w:basedOn w:val="Policepardfaut"/>
    <w:link w:val="Titre8"/>
    <w:uiPriority w:val="9"/>
    <w:semiHidden/>
    <w:rsid w:val="00E26641"/>
    <w:rPr>
      <w:rFonts w:asciiTheme="majorHAnsi" w:eastAsiaTheme="majorEastAsia" w:hAnsiTheme="majorHAnsi" w:cs="Mangal"/>
      <w:color w:val="404040" w:themeColor="text1" w:themeTint="BF"/>
      <w:sz w:val="20"/>
      <w:szCs w:val="18"/>
    </w:rPr>
  </w:style>
  <w:style w:type="character" w:customStyle="1" w:styleId="Titre9Car">
    <w:name w:val="Titre 9 Car"/>
    <w:basedOn w:val="Policepardfaut"/>
    <w:link w:val="Titre9"/>
    <w:uiPriority w:val="9"/>
    <w:semiHidden/>
    <w:rsid w:val="00E26641"/>
    <w:rPr>
      <w:rFonts w:asciiTheme="majorHAnsi" w:eastAsiaTheme="majorEastAsia" w:hAnsiTheme="majorHAnsi" w:cs="Mangal"/>
      <w:i/>
      <w:iCs/>
      <w:color w:val="404040" w:themeColor="text1" w:themeTint="BF"/>
      <w:sz w:val="20"/>
      <w:szCs w:val="18"/>
    </w:rPr>
  </w:style>
  <w:style w:type="paragraph" w:styleId="Lgende">
    <w:name w:val="caption"/>
    <w:basedOn w:val="Normal"/>
    <w:next w:val="Normal"/>
    <w:uiPriority w:val="35"/>
    <w:semiHidden/>
    <w:unhideWhenUsed/>
    <w:rsid w:val="00E26641"/>
    <w:rPr>
      <w:b/>
      <w:bCs/>
      <w:color w:val="4F81BD" w:themeColor="accent1"/>
      <w:sz w:val="18"/>
      <w:szCs w:val="18"/>
    </w:rPr>
  </w:style>
  <w:style w:type="paragraph" w:styleId="Sous-titre">
    <w:name w:val="Subtitle"/>
    <w:basedOn w:val="Normal"/>
    <w:next w:val="Normal"/>
    <w:link w:val="Sous-titreCar"/>
    <w:uiPriority w:val="11"/>
    <w:qFormat/>
    <w:rsid w:val="00E26641"/>
    <w:pPr>
      <w:numPr>
        <w:ilvl w:val="1"/>
      </w:numPr>
      <w:suppressAutoHyphens/>
      <w:jc w:val="both"/>
    </w:pPr>
    <w:rPr>
      <w:rFonts w:asciiTheme="majorHAnsi" w:eastAsiaTheme="majorEastAsia" w:hAnsiTheme="majorHAnsi" w:cs="Mangal"/>
      <w:i/>
      <w:iCs/>
      <w:color w:val="4F81BD" w:themeColor="accent1"/>
      <w:spacing w:val="15"/>
      <w:sz w:val="24"/>
      <w:szCs w:val="21"/>
      <w:lang w:eastAsia="zh-CN" w:bidi="hi-IN"/>
    </w:rPr>
  </w:style>
  <w:style w:type="character" w:customStyle="1" w:styleId="Sous-titreCar">
    <w:name w:val="Sous-titre Car"/>
    <w:basedOn w:val="Policepardfaut"/>
    <w:link w:val="Sous-titre"/>
    <w:uiPriority w:val="11"/>
    <w:rsid w:val="00E26641"/>
    <w:rPr>
      <w:rFonts w:asciiTheme="majorHAnsi" w:eastAsiaTheme="majorEastAsia" w:hAnsiTheme="majorHAnsi" w:cs="Mangal"/>
      <w:i/>
      <w:iCs/>
      <w:color w:val="4F81BD" w:themeColor="accent1"/>
      <w:spacing w:val="15"/>
      <w:szCs w:val="21"/>
    </w:rPr>
  </w:style>
  <w:style w:type="character" w:styleId="lev">
    <w:name w:val="Strong"/>
    <w:basedOn w:val="Policepardfaut"/>
    <w:uiPriority w:val="22"/>
    <w:qFormat/>
    <w:rsid w:val="00E26641"/>
    <w:rPr>
      <w:b/>
      <w:bCs/>
    </w:rPr>
  </w:style>
  <w:style w:type="character" w:styleId="Accentuation">
    <w:name w:val="Emphasis"/>
    <w:basedOn w:val="Policepardfaut"/>
    <w:uiPriority w:val="20"/>
    <w:qFormat/>
    <w:rsid w:val="00E26641"/>
    <w:rPr>
      <w:i/>
      <w:iCs/>
    </w:rPr>
  </w:style>
  <w:style w:type="paragraph" w:styleId="Sansinterligne">
    <w:name w:val="No Spacing"/>
    <w:link w:val="SansinterligneCar"/>
    <w:uiPriority w:val="1"/>
    <w:rsid w:val="00E26641"/>
    <w:rPr>
      <w:rFonts w:asciiTheme="minorHAnsi" w:hAnsiTheme="minorHAnsi" w:cstheme="minorBidi"/>
      <w:sz w:val="22"/>
      <w:szCs w:val="22"/>
      <w:lang w:val="en-US" w:bidi="en-US"/>
    </w:rPr>
  </w:style>
  <w:style w:type="character" w:customStyle="1" w:styleId="SansinterligneCar">
    <w:name w:val="Sans interligne Car"/>
    <w:basedOn w:val="Policepardfaut"/>
    <w:link w:val="Sansinterligne"/>
    <w:uiPriority w:val="1"/>
    <w:rsid w:val="00E26641"/>
    <w:rPr>
      <w:rFonts w:asciiTheme="minorHAnsi" w:eastAsiaTheme="minorHAnsi" w:hAnsiTheme="minorHAnsi" w:cstheme="minorBidi"/>
      <w:sz w:val="22"/>
      <w:szCs w:val="22"/>
      <w:lang w:val="en-US" w:eastAsia="en-US" w:bidi="en-US"/>
    </w:rPr>
  </w:style>
  <w:style w:type="paragraph" w:styleId="Citation">
    <w:name w:val="Quote"/>
    <w:basedOn w:val="Normal"/>
    <w:next w:val="Normal"/>
    <w:link w:val="CitationCar"/>
    <w:uiPriority w:val="29"/>
    <w:qFormat/>
    <w:rsid w:val="00E26641"/>
    <w:pPr>
      <w:suppressAutoHyphens/>
      <w:jc w:val="both"/>
    </w:pPr>
    <w:rPr>
      <w:rFonts w:ascii="Arial" w:hAnsi="Arial" w:cs="Mangal"/>
      <w:i/>
      <w:iCs/>
      <w:color w:val="000000" w:themeColor="text1"/>
      <w:szCs w:val="24"/>
      <w:lang w:eastAsia="zh-CN" w:bidi="hi-IN"/>
    </w:rPr>
  </w:style>
  <w:style w:type="character" w:customStyle="1" w:styleId="CitationCar">
    <w:name w:val="Citation Car"/>
    <w:basedOn w:val="Policepardfaut"/>
    <w:link w:val="Citation"/>
    <w:uiPriority w:val="29"/>
    <w:rsid w:val="00E26641"/>
    <w:rPr>
      <w:rFonts w:ascii="Arial" w:hAnsi="Arial" w:cs="Mangal"/>
      <w:i/>
      <w:iCs/>
      <w:color w:val="000000" w:themeColor="text1"/>
      <w:sz w:val="22"/>
    </w:rPr>
  </w:style>
  <w:style w:type="paragraph" w:styleId="Citationintense">
    <w:name w:val="Intense Quote"/>
    <w:basedOn w:val="Normal"/>
    <w:next w:val="Normal"/>
    <w:link w:val="CitationintenseCar"/>
    <w:uiPriority w:val="30"/>
    <w:qFormat/>
    <w:rsid w:val="00E26641"/>
    <w:pPr>
      <w:pBdr>
        <w:bottom w:val="single" w:sz="4" w:space="4" w:color="4F81BD" w:themeColor="accent1"/>
      </w:pBdr>
      <w:suppressAutoHyphens/>
      <w:spacing w:before="200" w:after="280"/>
      <w:ind w:left="936" w:right="936"/>
      <w:jc w:val="both"/>
    </w:pPr>
    <w:rPr>
      <w:rFonts w:ascii="Arial" w:hAnsi="Arial" w:cs="Mangal"/>
      <w:b/>
      <w:bCs/>
      <w:i/>
      <w:iCs/>
      <w:color w:val="4F81BD" w:themeColor="accent1"/>
      <w:szCs w:val="24"/>
      <w:lang w:eastAsia="zh-CN" w:bidi="hi-IN"/>
    </w:rPr>
  </w:style>
  <w:style w:type="character" w:customStyle="1" w:styleId="CitationintenseCar">
    <w:name w:val="Citation intense Car"/>
    <w:basedOn w:val="Policepardfaut"/>
    <w:link w:val="Citationintense"/>
    <w:uiPriority w:val="30"/>
    <w:rsid w:val="00E26641"/>
    <w:rPr>
      <w:rFonts w:ascii="Arial" w:hAnsi="Arial" w:cs="Mangal"/>
      <w:b/>
      <w:bCs/>
      <w:i/>
      <w:iCs/>
      <w:color w:val="4F81BD" w:themeColor="accent1"/>
      <w:sz w:val="22"/>
    </w:rPr>
  </w:style>
  <w:style w:type="character" w:styleId="Accentuationlgre">
    <w:name w:val="Subtle Emphasis"/>
    <w:basedOn w:val="Policepardfaut"/>
    <w:uiPriority w:val="19"/>
    <w:qFormat/>
    <w:rsid w:val="00E26641"/>
    <w:rPr>
      <w:i/>
      <w:iCs/>
      <w:color w:val="808080" w:themeColor="text1" w:themeTint="7F"/>
    </w:rPr>
  </w:style>
  <w:style w:type="character" w:styleId="Accentuationintense">
    <w:name w:val="Intense Emphasis"/>
    <w:basedOn w:val="Policepardfaut"/>
    <w:uiPriority w:val="21"/>
    <w:qFormat/>
    <w:rsid w:val="00E26641"/>
    <w:rPr>
      <w:b/>
      <w:bCs/>
      <w:i/>
      <w:iCs/>
      <w:color w:val="4F81BD" w:themeColor="accent1"/>
    </w:rPr>
  </w:style>
  <w:style w:type="character" w:styleId="Rfrencelgre">
    <w:name w:val="Subtle Reference"/>
    <w:basedOn w:val="Policepardfaut"/>
    <w:uiPriority w:val="31"/>
    <w:qFormat/>
    <w:rsid w:val="00E26641"/>
    <w:rPr>
      <w:smallCaps/>
      <w:color w:val="C0504D" w:themeColor="accent2"/>
      <w:u w:val="single"/>
    </w:rPr>
  </w:style>
  <w:style w:type="character" w:styleId="Rfrenceintense">
    <w:name w:val="Intense Reference"/>
    <w:basedOn w:val="Policepardfaut"/>
    <w:uiPriority w:val="32"/>
    <w:qFormat/>
    <w:rsid w:val="00E26641"/>
    <w:rPr>
      <w:b/>
      <w:bCs/>
      <w:smallCaps/>
      <w:color w:val="C0504D" w:themeColor="accent2"/>
      <w:spacing w:val="5"/>
      <w:u w:val="single"/>
    </w:rPr>
  </w:style>
  <w:style w:type="character" w:styleId="Titredulivre">
    <w:name w:val="Book Title"/>
    <w:basedOn w:val="Policepardfaut"/>
    <w:uiPriority w:val="33"/>
    <w:qFormat/>
    <w:rsid w:val="00E26641"/>
    <w:rPr>
      <w:b/>
      <w:bCs/>
      <w:smallCaps/>
      <w:spacing w:val="5"/>
    </w:rPr>
  </w:style>
  <w:style w:type="paragraph" w:styleId="En-ttedetabledesmatires">
    <w:name w:val="TOC Heading"/>
    <w:basedOn w:val="Titre1"/>
    <w:next w:val="Normal"/>
    <w:uiPriority w:val="39"/>
    <w:semiHidden/>
    <w:unhideWhenUsed/>
    <w:rsid w:val="00E26641"/>
    <w:pPr>
      <w:outlineLvl w:val="9"/>
    </w:pPr>
    <w:rPr>
      <w:lang w:val="fr-BE"/>
    </w:rPr>
  </w:style>
  <w:style w:type="paragraph" w:customStyle="1" w:styleId="Styleessai">
    <w:name w:val="Styleessai"/>
    <w:basedOn w:val="Normal"/>
    <w:link w:val="StyleessaiCar"/>
    <w:rsid w:val="00C55D67"/>
    <w:rPr>
      <w:b/>
      <w:i/>
      <w:sz w:val="32"/>
      <w:szCs w:val="32"/>
      <w:u w:val="single"/>
    </w:rPr>
  </w:style>
  <w:style w:type="character" w:customStyle="1" w:styleId="StyleessaiCar">
    <w:name w:val="Styleessai Car"/>
    <w:basedOn w:val="Policepardfaut"/>
    <w:link w:val="Styleessai"/>
    <w:rsid w:val="00C55D67"/>
    <w:rPr>
      <w:rFonts w:asciiTheme="minorHAnsi" w:hAnsiTheme="minorHAnsi" w:cstheme="minorBidi"/>
      <w:b/>
      <w:i/>
      <w:sz w:val="32"/>
      <w:szCs w:val="32"/>
      <w:u w:val="single"/>
      <w:lang w:val="fr-BE" w:eastAsia="en-US" w:bidi="en-US"/>
    </w:rPr>
  </w:style>
  <w:style w:type="paragraph" w:customStyle="1" w:styleId="Styleessaiexamen">
    <w:name w:val="Styleessaiexamen"/>
    <w:basedOn w:val="Styleessai"/>
    <w:link w:val="StyleessaiexamenCar"/>
    <w:rsid w:val="00C55D67"/>
  </w:style>
  <w:style w:type="character" w:customStyle="1" w:styleId="StyleessaiexamenCar">
    <w:name w:val="Styleessaiexamen Car"/>
    <w:basedOn w:val="StyleessaiCar"/>
    <w:link w:val="Styleessaiexamen"/>
    <w:rsid w:val="00C55D67"/>
    <w:rPr>
      <w:rFonts w:asciiTheme="minorHAnsi" w:hAnsiTheme="minorHAnsi" w:cstheme="minorBidi"/>
      <w:b/>
      <w:i/>
      <w:sz w:val="32"/>
      <w:szCs w:val="32"/>
      <w:u w:val="single"/>
      <w:lang w:val="fr-BE" w:eastAsia="en-US" w:bidi="en-US"/>
    </w:rPr>
  </w:style>
  <w:style w:type="paragraph" w:customStyle="1" w:styleId="Style1">
    <w:name w:val="Style1"/>
    <w:basedOn w:val="Styleessaiexamen"/>
    <w:link w:val="Style1Car"/>
    <w:rsid w:val="00C55D67"/>
    <w:pPr>
      <w:ind w:firstLine="851"/>
    </w:pPr>
  </w:style>
  <w:style w:type="character" w:customStyle="1" w:styleId="Style1Car">
    <w:name w:val="Style1 Car"/>
    <w:basedOn w:val="StyleessaiexamenCar"/>
    <w:link w:val="Style1"/>
    <w:rsid w:val="00C55D67"/>
    <w:rPr>
      <w:rFonts w:asciiTheme="minorHAnsi" w:hAnsiTheme="minorHAnsi" w:cstheme="minorBidi"/>
      <w:b/>
      <w:i/>
      <w:sz w:val="32"/>
      <w:szCs w:val="32"/>
      <w:u w:val="single"/>
      <w:lang w:val="fr-BE" w:eastAsia="en-US" w:bidi="en-US"/>
    </w:rPr>
  </w:style>
  <w:style w:type="paragraph" w:customStyle="1" w:styleId="Style2essaiexa">
    <w:name w:val="Style2essaiexa"/>
    <w:basedOn w:val="Normal"/>
    <w:link w:val="Style2essaiexaCar"/>
    <w:rsid w:val="00E26641"/>
  </w:style>
  <w:style w:type="character" w:customStyle="1" w:styleId="Style2essaiexaCar">
    <w:name w:val="Style2essaiexa Car"/>
    <w:basedOn w:val="Policepardfaut"/>
    <w:link w:val="Style2essaiexa"/>
    <w:rsid w:val="00E26641"/>
    <w:rPr>
      <w:rFonts w:asciiTheme="minorHAnsi" w:hAnsiTheme="minorHAnsi" w:cstheme="minorBidi"/>
      <w:sz w:val="22"/>
      <w:szCs w:val="22"/>
      <w:lang w:val="fr-BE" w:eastAsia="en-US" w:bidi="en-US"/>
    </w:rPr>
  </w:style>
  <w:style w:type="paragraph" w:customStyle="1" w:styleId="essaifinal2">
    <w:name w:val="essaifinal2"/>
    <w:basedOn w:val="Style2essaiexa"/>
    <w:rsid w:val="00E26641"/>
    <w:rPr>
      <w:sz w:val="40"/>
      <w:szCs w:val="40"/>
    </w:rPr>
  </w:style>
  <w:style w:type="paragraph" w:customStyle="1" w:styleId="FINAL3">
    <w:name w:val="FINAL3"/>
    <w:basedOn w:val="Normal"/>
    <w:link w:val="FINAL3Car"/>
    <w:rsid w:val="0032483B"/>
    <w:rPr>
      <w:sz w:val="32"/>
      <w:szCs w:val="32"/>
    </w:rPr>
  </w:style>
  <w:style w:type="character" w:customStyle="1" w:styleId="FINAL3Car">
    <w:name w:val="FINAL3 Car"/>
    <w:basedOn w:val="Policepardfaut"/>
    <w:link w:val="FINAL3"/>
    <w:rsid w:val="0032483B"/>
    <w:rPr>
      <w:rFonts w:asciiTheme="minorHAnsi" w:hAnsiTheme="minorHAnsi" w:cstheme="minorBidi"/>
      <w:sz w:val="32"/>
      <w:szCs w:val="32"/>
      <w:lang w:val="fr-BE" w:eastAsia="en-US" w:bidi="en-US"/>
    </w:rPr>
  </w:style>
  <w:style w:type="paragraph" w:styleId="Textedebulles">
    <w:name w:val="Balloon Text"/>
    <w:basedOn w:val="Normal"/>
    <w:link w:val="TextedebullesCar"/>
    <w:uiPriority w:val="99"/>
    <w:semiHidden/>
    <w:unhideWhenUsed/>
    <w:rsid w:val="00026C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6CAB"/>
    <w:rPr>
      <w:rFonts w:ascii="Tahoma" w:eastAsia="Calibri" w:hAnsi="Tahoma" w:cs="Tahoma"/>
      <w:kern w:val="0"/>
      <w:sz w:val="16"/>
      <w:szCs w:val="16"/>
      <w:lang w:bidi="ar-SA"/>
    </w:rPr>
  </w:style>
  <w:style w:type="paragraph" w:styleId="En-tte">
    <w:name w:val="header"/>
    <w:basedOn w:val="Normal"/>
    <w:link w:val="En-tteCar"/>
    <w:uiPriority w:val="99"/>
    <w:unhideWhenUsed/>
    <w:rsid w:val="00030545"/>
    <w:pPr>
      <w:tabs>
        <w:tab w:val="center" w:pos="4536"/>
        <w:tab w:val="right" w:pos="9072"/>
      </w:tabs>
      <w:spacing w:after="0" w:line="240" w:lineRule="auto"/>
    </w:pPr>
  </w:style>
  <w:style w:type="character" w:customStyle="1" w:styleId="En-tteCar">
    <w:name w:val="En-tête Car"/>
    <w:basedOn w:val="Policepardfaut"/>
    <w:link w:val="En-tte"/>
    <w:uiPriority w:val="99"/>
    <w:rsid w:val="00030545"/>
    <w:rPr>
      <w:rFonts w:ascii="Calibri" w:eastAsia="Calibri" w:hAnsi="Calibri" w:cs="Times New Roman"/>
      <w:kern w:val="0"/>
      <w:sz w:val="22"/>
      <w:szCs w:val="22"/>
      <w:lang w:bidi="ar-SA"/>
    </w:rPr>
  </w:style>
  <w:style w:type="paragraph" w:styleId="Pieddepage">
    <w:name w:val="footer"/>
    <w:basedOn w:val="Normal"/>
    <w:link w:val="PieddepageCar"/>
    <w:uiPriority w:val="99"/>
    <w:unhideWhenUsed/>
    <w:rsid w:val="000305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0545"/>
    <w:rPr>
      <w:rFonts w:ascii="Calibri" w:eastAsia="Calibri" w:hAnsi="Calibri" w:cs="Times New Roman"/>
      <w:kern w:val="0"/>
      <w:sz w:val="22"/>
      <w:szCs w:val="22"/>
      <w:lang w:bidi="ar-SA"/>
    </w:rPr>
  </w:style>
  <w:style w:type="table" w:styleId="Grilledutableau">
    <w:name w:val="Table Grid"/>
    <w:basedOn w:val="TableauNormal"/>
    <w:uiPriority w:val="59"/>
    <w:rsid w:val="008D3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954D6"/>
    <w:rPr>
      <w:sz w:val="16"/>
      <w:szCs w:val="16"/>
    </w:rPr>
  </w:style>
  <w:style w:type="paragraph" w:styleId="Commentaire">
    <w:name w:val="annotation text"/>
    <w:basedOn w:val="Normal"/>
    <w:link w:val="CommentaireCar"/>
    <w:uiPriority w:val="99"/>
    <w:semiHidden/>
    <w:unhideWhenUsed/>
    <w:rsid w:val="006954D6"/>
    <w:pPr>
      <w:spacing w:line="240" w:lineRule="auto"/>
    </w:pPr>
    <w:rPr>
      <w:sz w:val="20"/>
      <w:szCs w:val="20"/>
    </w:rPr>
  </w:style>
  <w:style w:type="character" w:customStyle="1" w:styleId="CommentaireCar">
    <w:name w:val="Commentaire Car"/>
    <w:basedOn w:val="Policepardfaut"/>
    <w:link w:val="Commentaire"/>
    <w:uiPriority w:val="99"/>
    <w:semiHidden/>
    <w:rsid w:val="006954D6"/>
    <w:rPr>
      <w:rFonts w:ascii="Calibri" w:eastAsia="Calibri" w:hAnsi="Calibri" w:cs="Times New Roman"/>
      <w:kern w:val="0"/>
      <w:sz w:val="20"/>
      <w:szCs w:val="20"/>
      <w:lang w:bidi="ar-SA"/>
    </w:rPr>
  </w:style>
  <w:style w:type="paragraph" w:styleId="Objetducommentaire">
    <w:name w:val="annotation subject"/>
    <w:basedOn w:val="Commentaire"/>
    <w:next w:val="Commentaire"/>
    <w:link w:val="ObjetducommentaireCar"/>
    <w:uiPriority w:val="99"/>
    <w:semiHidden/>
    <w:unhideWhenUsed/>
    <w:rsid w:val="006954D6"/>
    <w:rPr>
      <w:b/>
      <w:bCs/>
    </w:rPr>
  </w:style>
  <w:style w:type="character" w:customStyle="1" w:styleId="ObjetducommentaireCar">
    <w:name w:val="Objet du commentaire Car"/>
    <w:basedOn w:val="CommentaireCar"/>
    <w:link w:val="Objetducommentaire"/>
    <w:uiPriority w:val="99"/>
    <w:semiHidden/>
    <w:rsid w:val="006954D6"/>
    <w:rPr>
      <w:rFonts w:ascii="Calibri" w:eastAsia="Calibri" w:hAnsi="Calibri" w:cs="Times New Roman"/>
      <w:b/>
      <w:bCs/>
      <w:kern w:val="0"/>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8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823</Words>
  <Characters>4531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114529</dc:creator>
  <cp:lastModifiedBy>DECRUYNAERE Samuel</cp:lastModifiedBy>
  <cp:revision>4</cp:revision>
  <cp:lastPrinted>2020-02-26T09:09:00Z</cp:lastPrinted>
  <dcterms:created xsi:type="dcterms:W3CDTF">2020-02-25T12:32:00Z</dcterms:created>
  <dcterms:modified xsi:type="dcterms:W3CDTF">2020-02-26T09:10:00Z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veronique.lebrun@spw.wallonie.be</vt:lpwstr>
  </property>
  <property fmtid="{D5CDD505-2E9C-101B-9397-08002B2CF9AE}" pid="5" name="MSIP_Label_e72a09c5-6e26-4737-a926-47ef1ab198ae_SetDate">
    <vt:lpwstr>2019-07-29T07:15:02.3748411Z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Extended_MSFT_Method">
    <vt:lpwstr>Automatic</vt:lpwstr>
  </property>
  <property fmtid="{D5CDD505-2E9C-101B-9397-08002B2CF9AE}" pid="9" name="Sensitivity">
    <vt:lpwstr>Confidentiel</vt:lpwstr>
  </property>
</Properties>
</file>