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1" w:rsidRDefault="001D3251">
      <w:pPr>
        <w:pStyle w:val="Titre1"/>
      </w:pPr>
      <w:r>
        <w:rPr>
          <w:rFonts w:ascii="Arial Black" w:hAnsi="Arial Black"/>
          <w:shadow/>
        </w:rPr>
        <w:t xml:space="preserve">CCATM – Rapport d’activités annuel </w:t>
      </w:r>
    </w:p>
    <w:p w:rsidR="001D3251" w:rsidRDefault="001D3251"/>
    <w:p w:rsidR="001D3251" w:rsidRDefault="001D3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4"/>
        <w:gridCol w:w="709"/>
        <w:gridCol w:w="709"/>
        <w:gridCol w:w="708"/>
        <w:gridCol w:w="709"/>
        <w:gridCol w:w="709"/>
        <w:gridCol w:w="711"/>
        <w:gridCol w:w="708"/>
        <w:gridCol w:w="709"/>
        <w:gridCol w:w="709"/>
        <w:gridCol w:w="709"/>
        <w:gridCol w:w="708"/>
        <w:gridCol w:w="709"/>
        <w:gridCol w:w="709"/>
        <w:gridCol w:w="10"/>
      </w:tblGrid>
      <w:tr w:rsidR="001D3251">
        <w:tc>
          <w:tcPr>
            <w:tcW w:w="1630" w:type="dxa"/>
            <w:tcBorders>
              <w:bottom w:val="nil"/>
            </w:tcBorders>
          </w:tcPr>
          <w:p w:rsidR="001D3251" w:rsidRDefault="001D3251" w:rsidP="00471F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Année 201</w:t>
            </w:r>
            <w:r w:rsidR="00471F39">
              <w:rPr>
                <w:b/>
                <w:sz w:val="24"/>
              </w:rPr>
              <w:t>7</w:t>
            </w:r>
          </w:p>
        </w:tc>
        <w:tc>
          <w:tcPr>
            <w:tcW w:w="3544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des réunions </w:t>
            </w:r>
            <w:r>
              <w:rPr>
                <w:b/>
                <w:sz w:val="24"/>
              </w:rPr>
              <w:sym w:font="Monotype Sorts" w:char="F0EA"/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rPr>
                <w:b/>
                <w:sz w:val="24"/>
              </w:rPr>
            </w:pPr>
          </w:p>
        </w:tc>
      </w:tr>
      <w:tr w:rsidR="001D3251">
        <w:tc>
          <w:tcPr>
            <w:tcW w:w="5173" w:type="dxa"/>
            <w:gridSpan w:val="2"/>
            <w:tcBorders>
              <w:bottom w:val="nil"/>
            </w:tcBorders>
          </w:tcPr>
          <w:p w:rsidR="001D3251" w:rsidRDefault="001D3251"/>
        </w:tc>
        <w:tc>
          <w:tcPr>
            <w:tcW w:w="9214" w:type="dxa"/>
            <w:gridSpan w:val="14"/>
          </w:tcPr>
          <w:p w:rsidR="001D3251" w:rsidRDefault="001D3251">
            <w:pPr>
              <w:pStyle w:val="Titre3"/>
            </w:pPr>
            <w:r>
              <w:t>Nombre de dossiers</w:t>
            </w:r>
          </w:p>
        </w:tc>
      </w:tr>
      <w:tr w:rsidR="001D3251">
        <w:tc>
          <w:tcPr>
            <w:tcW w:w="14387" w:type="dxa"/>
            <w:gridSpan w:val="16"/>
            <w:shd w:val="pct12" w:color="auto" w:fill="FFFFFF"/>
          </w:tcPr>
          <w:p w:rsidR="001D3251" w:rsidRDefault="001D32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CONSULTATION OBLIGATOIRE</w:t>
            </w: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DOCUMENTS COMMUNAUX D’AMENAGEMENT</w:t>
            </w:r>
          </w:p>
          <w:p w:rsidR="001D3251" w:rsidRDefault="001D3251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Tot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  <w:bottom w:val="nil"/>
            </w:tcBorders>
          </w:tcPr>
          <w:p w:rsidR="001D3251" w:rsidRDefault="001D3251">
            <w:pPr>
              <w:pStyle w:val="Titre8"/>
              <w:numPr>
                <w:ilvl w:val="0"/>
                <w:numId w:val="17"/>
              </w:numPr>
              <w:rPr>
                <w:b/>
              </w:rPr>
            </w:pPr>
            <w:r w:rsidRPr="00B773EB">
              <w:rPr>
                <w:b/>
                <w:u w:val="single"/>
              </w:rPr>
              <w:t>Elaboration ou révision : info sur les études préalables</w:t>
            </w:r>
            <w:r>
              <w:rPr>
                <w:b/>
              </w:rPr>
              <w:t> 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</w:tcBorders>
          </w:tcPr>
          <w:p w:rsidR="001D3251" w:rsidRDefault="001D325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Plans communaux d’aménagement (PCA)</w:t>
            </w:r>
          </w:p>
          <w:p w:rsidR="001D3251" w:rsidRDefault="001D3251">
            <w:pPr>
              <w:ind w:left="360"/>
              <w:rPr>
                <w:sz w:val="24"/>
              </w:rPr>
            </w:pPr>
            <w:r>
              <w:rPr>
                <w:sz w:val="24"/>
              </w:rPr>
              <w:t>(art.50§3)</w:t>
            </w: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</w:tcPr>
          <w:p w:rsidR="001D3251" w:rsidRDefault="001D325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Schéma de structure communal (SSC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br/>
              <w:t>(art. 17 §1 alinéa 2)</w:t>
            </w: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 w:rsidTr="00B773EB">
        <w:trPr>
          <w:gridAfter w:val="1"/>
          <w:wAfter w:w="8" w:type="dxa"/>
          <w:trHeight w:val="649"/>
        </w:trPr>
        <w:tc>
          <w:tcPr>
            <w:tcW w:w="5173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>Règlement communal d’urbanisme (RCU) (art. 79 §1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17"/>
              </w:numPr>
              <w:rPr>
                <w:b/>
                <w:sz w:val="24"/>
              </w:rPr>
            </w:pPr>
            <w:r w:rsidRPr="00B773EB">
              <w:rPr>
                <w:b/>
                <w:sz w:val="24"/>
                <w:u w:val="single"/>
              </w:rPr>
              <w:t>Avis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sur le projet de contenu ou sur la proposition de ne pas réaliser un Rapport sur les incidences environnementales (RIE) relatif à un PCA (art. 50§2, alinéa 2 et 3)</w:t>
            </w:r>
            <w:r>
              <w:rPr>
                <w:b/>
                <w:sz w:val="24"/>
              </w:rPr>
              <w:t xml:space="preserve"> </w:t>
            </w:r>
          </w:p>
          <w:p w:rsidR="001D3251" w:rsidRDefault="001D3251" w:rsidP="00B773EB">
            <w:pPr>
              <w:ind w:left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B773EB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nil"/>
            </w:tcBorders>
          </w:tcPr>
          <w:p w:rsidR="00B773EB" w:rsidRPr="00B773EB" w:rsidRDefault="00B773EB" w:rsidP="00B773EB">
            <w:pPr>
              <w:ind w:left="360"/>
              <w:rPr>
                <w:sz w:val="24"/>
              </w:rPr>
            </w:pPr>
            <w:r w:rsidRPr="00B773EB">
              <w:rPr>
                <w:b/>
                <w:sz w:val="24"/>
                <w:u w:val="single"/>
              </w:rPr>
              <w:t>Avis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sur proposition de ne pas réaliser une évaluation environnementale relative à un rapport urbanistique et environnemental (art.18ter §2)</w:t>
            </w:r>
          </w:p>
          <w:p w:rsidR="00B773EB" w:rsidRDefault="00B773EB" w:rsidP="00B773EB">
            <w:pPr>
              <w:pStyle w:val="Titre8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B773EB" w:rsidRDefault="00B773EB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nil"/>
            </w:tcBorders>
          </w:tcPr>
          <w:p w:rsidR="001D3251" w:rsidRDefault="001D3251">
            <w:pPr>
              <w:pStyle w:val="Titre8"/>
              <w:numPr>
                <w:ilvl w:val="0"/>
                <w:numId w:val="17"/>
              </w:numPr>
              <w:rPr>
                <w:b/>
              </w:rPr>
            </w:pPr>
            <w:r w:rsidRPr="00B773EB">
              <w:rPr>
                <w:b/>
                <w:u w:val="single"/>
              </w:rPr>
              <w:t>Avis après enquête</w:t>
            </w:r>
            <w:r>
              <w:rPr>
                <w:b/>
              </w:rPr>
              <w:t> :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</w:tcBorders>
          </w:tcPr>
          <w:p w:rsidR="001D3251" w:rsidRDefault="001D325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Plans communaux </w:t>
            </w:r>
            <w:proofErr w:type="gramStart"/>
            <w:r>
              <w:rPr>
                <w:sz w:val="24"/>
              </w:rPr>
              <w:t>d’aménagement</w:t>
            </w:r>
            <w:proofErr w:type="gramEnd"/>
            <w:r>
              <w:rPr>
                <w:sz w:val="24"/>
              </w:rPr>
              <w:br/>
              <w:t>(art 51§3)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1D3251" w:rsidRDefault="001D3251" w:rsidP="00B773EB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Rapport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urbanistique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et environnementa</w:t>
            </w:r>
            <w:r w:rsidR="00B773EB">
              <w:rPr>
                <w:sz w:val="24"/>
              </w:rPr>
              <w:t>ux</w:t>
            </w:r>
            <w:r>
              <w:rPr>
                <w:sz w:val="24"/>
              </w:rPr>
              <w:t xml:space="preserve"> (art 33§3)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1D3251" w:rsidRDefault="001D325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Schéma de structure communal (art 17§3)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Règlement communal </w:t>
            </w:r>
            <w:proofErr w:type="gramStart"/>
            <w:r>
              <w:rPr>
                <w:sz w:val="24"/>
              </w:rPr>
              <w:t>d’urbanisme</w:t>
            </w:r>
            <w:proofErr w:type="gramEnd"/>
            <w:r>
              <w:rPr>
                <w:sz w:val="24"/>
              </w:rPr>
              <w:br/>
              <w:t>(art 79§3)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lastRenderedPageBreak/>
              <w:t>SYSTEME D'EVALUATION DES INCIDENCES DES PROJETS SUR L'ENVIRONNEMENT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251" w:rsidRDefault="001D3251">
            <w:pPr>
              <w:pStyle w:val="Titre4"/>
              <w:numPr>
                <w:ilvl w:val="0"/>
                <w:numId w:val="13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Avis sur la qualité de l’étude d’incidences et sur le projet (art. R.82 du Code Livre I</w:t>
            </w:r>
            <w:r>
              <w:rPr>
                <w:b w:val="0"/>
                <w:u w:val="none"/>
                <w:vertAlign w:val="superscript"/>
              </w:rPr>
              <w:t>er</w:t>
            </w:r>
            <w:r>
              <w:rPr>
                <w:b w:val="0"/>
                <w:u w:val="none"/>
              </w:rPr>
              <w:t xml:space="preserve"> du Code de l'environnement)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251" w:rsidRDefault="001D3251">
            <w:pPr>
              <w:pStyle w:val="Titre4"/>
              <w:numPr>
                <w:ilvl w:val="0"/>
                <w:numId w:val="13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Avis sur la forme et le contenu minimum de l’étude d’incidences – si le demandeur sollicite l’autorité compétente sur ce point (art. R.57 du Code Livre I</w:t>
            </w:r>
            <w:r>
              <w:rPr>
                <w:b w:val="0"/>
                <w:u w:val="none"/>
                <w:vertAlign w:val="superscript"/>
              </w:rPr>
              <w:t>er</w:t>
            </w:r>
            <w:r>
              <w:rPr>
                <w:b w:val="0"/>
                <w:u w:val="none"/>
              </w:rPr>
              <w:t xml:space="preserve"> du Code de l'environnement)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>PERMIS UNIQUE</w:t>
            </w:r>
          </w:p>
          <w:p w:rsidR="001D3251" w:rsidRDefault="001D32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251" w:rsidRDefault="001D3251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Consultation  rendue obligatoire par décision conjointe du fonctionnaire délégué et du fonctionnaire technique (Décret du 11 mars 1999, art 87)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251" w:rsidRDefault="001D3251">
            <w:pPr>
              <w:numPr>
                <w:ilvl w:val="0"/>
                <w:numId w:val="20"/>
              </w:numPr>
              <w:rPr>
                <w:b/>
                <w:caps/>
                <w:sz w:val="24"/>
              </w:rPr>
            </w:pPr>
            <w:r>
              <w:rPr>
                <w:sz w:val="24"/>
              </w:rPr>
              <w:t>Consultation facultative à l'initiative de la commune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>AUTRES MATIERES RELATIVES A L’AMENAGEMENT DU TERRITOIRE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Périmètre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de remembrement urbain : Avis après enquête sur le projet de périmètre et sur l'évaluation des incidences relatives au projet d'urbanisme (art 127§1 8°)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Périmètres de zones vulnérables établies autour des établissements présentant un risque d’</w:t>
            </w:r>
            <w:proofErr w:type="spellStart"/>
            <w:r>
              <w:rPr>
                <w:sz w:val="24"/>
              </w:rPr>
              <w:t>acci-dent</w:t>
            </w:r>
            <w:proofErr w:type="spellEnd"/>
            <w:r>
              <w:rPr>
                <w:sz w:val="24"/>
              </w:rPr>
              <w:t xml:space="preserve"> majeur : Avis après enquête (art 136bis§2)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Site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à réaménager (SAR) : Avis sur la dispense de rapports sur les incidences </w:t>
            </w:r>
            <w:proofErr w:type="spellStart"/>
            <w:r>
              <w:rPr>
                <w:sz w:val="24"/>
              </w:rPr>
              <w:t>environnemen-tales</w:t>
            </w:r>
            <w:proofErr w:type="spellEnd"/>
            <w:r>
              <w:rPr>
                <w:sz w:val="24"/>
              </w:rPr>
              <w:t xml:space="preserve"> (art 168 dernier alinéa)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Rénovation urbaine : participation à l'élaboration (art 173§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Liste des arbres et haies remarquables : Avis (art. 268)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8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Règlement général sur les bâtisses en site rural : avis sur proposition de dérogation ou de précision à portée générale (art. 429)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trHeight w:val="476"/>
        </w:trPr>
        <w:tc>
          <w:tcPr>
            <w:tcW w:w="14387" w:type="dxa"/>
            <w:gridSpan w:val="16"/>
            <w:tcBorders>
              <w:top w:val="single" w:sz="4" w:space="0" w:color="auto"/>
              <w:bottom w:val="nil"/>
            </w:tcBorders>
            <w:shd w:val="pct12" w:color="auto" w:fill="FFFFFF"/>
          </w:tcPr>
          <w:p w:rsidR="001D3251" w:rsidRDefault="001D32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CONSULTATION FACULTATIVE</w:t>
            </w: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>PERMIS :</w:t>
            </w:r>
          </w:p>
          <w:p w:rsidR="001D3251" w:rsidRDefault="001D3251">
            <w:pPr>
              <w:pStyle w:val="Titre4"/>
              <w:rPr>
                <w:u w:val="none"/>
              </w:rPr>
            </w:pPr>
            <w:r>
              <w:rPr>
                <w:b w:val="0"/>
                <w:u w:val="none"/>
              </w:rPr>
              <w:t>Consultation par le Collège, éventuellement à la demande du Fonctionnaire délégué ou de l’autorité de recours (art. 107§3, art. 116§1</w:t>
            </w:r>
            <w:r>
              <w:rPr>
                <w:b w:val="0"/>
                <w:u w:val="none"/>
                <w:vertAlign w:val="superscript"/>
              </w:rPr>
              <w:t>er</w:t>
            </w:r>
            <w:r>
              <w:rPr>
                <w:b w:val="0"/>
                <w:u w:val="none"/>
              </w:rPr>
              <w:t xml:space="preserve"> et §6, 118§2, 123, 127 §2 alinéa 4</w:t>
            </w:r>
            <w:r w:rsidR="005E538E">
              <w:rPr>
                <w:u w:val="none"/>
              </w:rPr>
              <w:t xml:space="preserve"> </w:t>
            </w:r>
            <w:r w:rsidR="005E538E" w:rsidRPr="005E538E">
              <w:rPr>
                <w:b w:val="0"/>
                <w:u w:val="none"/>
              </w:rPr>
              <w:t>et § 6, dernier alinéa)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i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</w:tcBorders>
          </w:tcPr>
          <w:p w:rsidR="001D3251" w:rsidRDefault="001D3251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Permis d’urbanisme</w:t>
            </w:r>
          </w:p>
          <w:p w:rsidR="001D3251" w:rsidRDefault="001D3251">
            <w:pPr>
              <w:rPr>
                <w:sz w:val="24"/>
              </w:rPr>
            </w:pP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  <w:bottom w:val="nil"/>
            </w:tcBorders>
          </w:tcPr>
          <w:p w:rsidR="001D3251" w:rsidRDefault="001D3251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Permis </w:t>
            </w:r>
            <w:r w:rsidR="00B773EB">
              <w:rPr>
                <w:sz w:val="24"/>
              </w:rPr>
              <w:t>d’urbanisation</w:t>
            </w:r>
          </w:p>
          <w:p w:rsidR="001D3251" w:rsidRDefault="001D3251">
            <w:pPr>
              <w:rPr>
                <w:sz w:val="24"/>
              </w:rPr>
            </w:pP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  <w:trHeight w:val="683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>AUTRES MATIERES RELATIVES A L’AMENAGEMENT DU TERRITOIRE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Schéma de développement de l’espace régional (SDER)</w:t>
            </w: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B773E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Révision </w:t>
            </w:r>
            <w:r w:rsidR="001D3251">
              <w:rPr>
                <w:sz w:val="24"/>
              </w:rPr>
              <w:t>du plan de secteur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4" w:space="0" w:color="auto"/>
            </w:tcBorders>
          </w:tcPr>
          <w:p w:rsidR="001D3251" w:rsidRDefault="001D3251" w:rsidP="00B773EB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Etude d’incidences sur les </w:t>
            </w:r>
            <w:r w:rsidR="00B773EB">
              <w:rPr>
                <w:sz w:val="24"/>
              </w:rPr>
              <w:t>révisions</w:t>
            </w:r>
            <w:r>
              <w:rPr>
                <w:sz w:val="24"/>
              </w:rPr>
              <w:t xml:space="preserve"> du plan de secteur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Rapport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urbanistique</w:t>
            </w:r>
            <w:r w:rsidR="00B773EB">
              <w:rPr>
                <w:sz w:val="24"/>
              </w:rPr>
              <w:t>s et environnementaux</w:t>
            </w:r>
            <w:r>
              <w:rPr>
                <w:sz w:val="24"/>
              </w:rPr>
              <w:t xml:space="preserve"> (études préalables)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Pr="00B773EB" w:rsidRDefault="001D3251">
            <w:pPr>
              <w:numPr>
                <w:ilvl w:val="0"/>
                <w:numId w:val="24"/>
              </w:numPr>
              <w:rPr>
                <w:sz w:val="24"/>
                <w:szCs w:val="22"/>
              </w:rPr>
            </w:pPr>
            <w:r w:rsidRPr="00B773EB">
              <w:rPr>
                <w:sz w:val="24"/>
                <w:szCs w:val="22"/>
              </w:rPr>
              <w:t>Site</w:t>
            </w:r>
            <w:r w:rsidR="00B773EB">
              <w:rPr>
                <w:sz w:val="24"/>
                <w:szCs w:val="22"/>
              </w:rPr>
              <w:t>s</w:t>
            </w:r>
            <w:r w:rsidRPr="00B773EB">
              <w:rPr>
                <w:sz w:val="24"/>
                <w:szCs w:val="22"/>
              </w:rPr>
              <w:t xml:space="preserve"> à réaménager (SAR)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Grand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projet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d'aménagement 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Revitalisation des centres urbains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single" w:sz="4" w:space="0" w:color="auto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Zone</w:t>
            </w:r>
            <w:r w:rsidR="00B773EB">
              <w:rPr>
                <w:sz w:val="24"/>
              </w:rPr>
              <w:t>s</w:t>
            </w:r>
            <w:r>
              <w:rPr>
                <w:sz w:val="24"/>
              </w:rPr>
              <w:t xml:space="preserve"> d’initiative privilégiée (ZIP)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Liste des arbres et haies remarquables : proposition de liste (art. 268)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Divers (à préciser) :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</w:tcBorders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pStyle w:val="Titre4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lastRenderedPageBreak/>
              <w:t>MATIERES CONNEXES A L’AMENAGEMENT DU TERRITOIRE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D3251" w:rsidRDefault="001D32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Développement rural : P.C.D.R.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 Environnement :   - P.C.D.N.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>- Contrat-rivière</w:t>
            </w: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4" w:space="0" w:color="auto"/>
              <w:bottom w:val="nil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>- Plan général d’égouttage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 xml:space="preserve">- Déchets, centres d’enfouis. </w:t>
            </w:r>
            <w:proofErr w:type="spellStart"/>
            <w:r>
              <w:rPr>
                <w:sz w:val="24"/>
              </w:rPr>
              <w:t>techn</w:t>
            </w:r>
            <w:proofErr w:type="spellEnd"/>
            <w:r>
              <w:rPr>
                <w:sz w:val="24"/>
              </w:rPr>
              <w:t>.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Voiries, transports, circulation :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>- plan de mobilité</w:t>
            </w: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>- plan d’alignement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single" w:sz="4" w:space="0" w:color="auto"/>
            </w:tcBorders>
          </w:tcPr>
          <w:p w:rsidR="001D3251" w:rsidRDefault="001D3251">
            <w:pPr>
              <w:ind w:left="708"/>
              <w:rPr>
                <w:sz w:val="24"/>
              </w:rPr>
            </w:pPr>
            <w:r>
              <w:rPr>
                <w:sz w:val="24"/>
              </w:rPr>
              <w:t>- Voiries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Divers (à préciser) :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nil"/>
            </w:tcBorders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trHeight w:val="476"/>
        </w:trPr>
        <w:tc>
          <w:tcPr>
            <w:tcW w:w="14387" w:type="dxa"/>
            <w:gridSpan w:val="16"/>
            <w:tcBorders>
              <w:top w:val="single" w:sz="4" w:space="0" w:color="auto"/>
              <w:bottom w:val="nil"/>
            </w:tcBorders>
            <w:shd w:val="pct12" w:color="auto" w:fill="FFFFFF"/>
          </w:tcPr>
          <w:p w:rsidR="001D3251" w:rsidRDefault="001D32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AVIS D’INITIATIVE</w:t>
            </w: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 xml:space="preserve">Sur les sujets que la commission estime pertinents (art. 7§7) (à préciser) : 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D3251" w:rsidRDefault="001D32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cantSplit/>
        </w:trPr>
        <w:tc>
          <w:tcPr>
            <w:tcW w:w="14387" w:type="dxa"/>
            <w:gridSpan w:val="16"/>
            <w:shd w:val="pct12" w:color="auto" w:fill="auto"/>
          </w:tcPr>
          <w:p w:rsidR="001D3251" w:rsidRDefault="001D32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AUTRES INTERVENTIONS DE LA CCATM</w:t>
            </w: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Demande d’information sur une demande de permis et sur le déroulement de l’étude d’incidences et/ou formulation d’observations ou de suggestions au gouvernement et à l’autorité compétente concernant une étude d’incidences (art. D.72 du Livre Ier du Code de l’environnement)</w:t>
            </w: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Proposition au ministre d’adresser un avertissement à l’auteur d’une ou plusieurs étude(s) d’incidences jugée(s) insuffisante(s) ou incomplète(s) (art. R.70 du Livre Ier du Code de l’environnement)</w:t>
            </w: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</w:tcPr>
          <w:p w:rsidR="001D3251" w:rsidRDefault="001D325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Délégation de membres (2 au maximum) à une réunion de consultation préalable du public (art. D.29-5 et R.41-3  du Livre Ier du Code de l’environnement)</w:t>
            </w: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bottom w:val="nil"/>
            </w:tcBorders>
          </w:tcPr>
          <w:p w:rsidR="001D3251" w:rsidRDefault="001D3251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Réception de la notification du choix d’un auteur d’étude d’incidences sur l’environnement (</w:t>
            </w:r>
            <w:proofErr w:type="spellStart"/>
            <w:r>
              <w:rPr>
                <w:sz w:val="24"/>
              </w:rPr>
              <w:t>art.R</w:t>
            </w:r>
            <w:proofErr w:type="spellEnd"/>
            <w:r>
              <w:rPr>
                <w:sz w:val="24"/>
              </w:rPr>
              <w:t>.72 du Livre Ier du Code de l’environnement)</w:t>
            </w: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  <w:tr w:rsidR="001D3251">
        <w:trPr>
          <w:gridAfter w:val="1"/>
          <w:wAfter w:w="10" w:type="dxa"/>
        </w:trPr>
        <w:tc>
          <w:tcPr>
            <w:tcW w:w="5171" w:type="dxa"/>
            <w:gridSpan w:val="2"/>
            <w:tcBorders>
              <w:top w:val="single" w:sz="12" w:space="0" w:color="auto"/>
            </w:tcBorders>
          </w:tcPr>
          <w:p w:rsidR="001D3251" w:rsidRDefault="001D3251">
            <w:pPr>
              <w:pStyle w:val="Titre3"/>
            </w:pPr>
            <w:r>
              <w:t xml:space="preserve">Total du nombre de dossiers examinés </w:t>
            </w:r>
          </w:p>
          <w:p w:rsidR="001D3251" w:rsidRDefault="001D325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par réunion </w:t>
            </w:r>
            <w:r>
              <w:rPr>
                <w:b/>
                <w:i/>
                <w:sz w:val="24"/>
              </w:rPr>
              <w:sym w:font="Monotype Sorts" w:char="F0F1"/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</w:tcPr>
          <w:p w:rsidR="001D3251" w:rsidRDefault="001D3251">
            <w:pPr>
              <w:jc w:val="center"/>
              <w:rPr>
                <w:b/>
                <w:sz w:val="24"/>
              </w:rPr>
            </w:pPr>
          </w:p>
        </w:tc>
      </w:tr>
    </w:tbl>
    <w:p w:rsidR="001D3251" w:rsidRDefault="001D3251"/>
    <w:sectPr w:rsidR="001D3251" w:rsidSect="00C746EE">
      <w:headerReference w:type="even" r:id="rId7"/>
      <w:headerReference w:type="default" r:id="rId8"/>
      <w:pgSz w:w="16840" w:h="11907" w:orient="landscape" w:code="9"/>
      <w:pgMar w:top="851" w:right="1134" w:bottom="567" w:left="1418" w:header="425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11" w:rsidRDefault="00101B11">
      <w:r>
        <w:separator/>
      </w:r>
    </w:p>
  </w:endnote>
  <w:endnote w:type="continuationSeparator" w:id="0">
    <w:p w:rsidR="00101B11" w:rsidRDefault="0010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11" w:rsidRDefault="00101B11">
      <w:r>
        <w:separator/>
      </w:r>
    </w:p>
  </w:footnote>
  <w:footnote w:type="continuationSeparator" w:id="0">
    <w:p w:rsidR="00101B11" w:rsidRDefault="0010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51" w:rsidRDefault="00C746E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32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3251" w:rsidRDefault="001D325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51" w:rsidRDefault="00C746E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32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1F3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D3251" w:rsidRDefault="001D3251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9C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EB2C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A3D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A86E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665E8F"/>
    <w:multiLevelType w:val="singleLevel"/>
    <w:tmpl w:val="9B8246BA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26F549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493C41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BC861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265E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3C2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A442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070840"/>
    <w:multiLevelType w:val="singleLevel"/>
    <w:tmpl w:val="61402C2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F4718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E62219"/>
    <w:multiLevelType w:val="singleLevel"/>
    <w:tmpl w:val="9E3CEF0E"/>
    <w:lvl w:ilvl="0">
      <w:start w:val="2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4">
    <w:nsid w:val="559501E1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AA1A12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7E5777"/>
    <w:multiLevelType w:val="singleLevel"/>
    <w:tmpl w:val="6B64744E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5A564D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3078F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F33B4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DB7E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C36E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8B0A13"/>
    <w:multiLevelType w:val="singleLevel"/>
    <w:tmpl w:val="578C2692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3">
    <w:nsid w:val="72700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677A0A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842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1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22"/>
  </w:num>
  <w:num w:numId="13">
    <w:abstractNumId w:val="5"/>
  </w:num>
  <w:num w:numId="14">
    <w:abstractNumId w:val="24"/>
  </w:num>
  <w:num w:numId="15">
    <w:abstractNumId w:val="23"/>
  </w:num>
  <w:num w:numId="16">
    <w:abstractNumId w:val="6"/>
  </w:num>
  <w:num w:numId="17">
    <w:abstractNumId w:val="14"/>
  </w:num>
  <w:num w:numId="18">
    <w:abstractNumId w:val="15"/>
  </w:num>
  <w:num w:numId="19">
    <w:abstractNumId w:val="10"/>
  </w:num>
  <w:num w:numId="20">
    <w:abstractNumId w:val="25"/>
  </w:num>
  <w:num w:numId="21">
    <w:abstractNumId w:val="7"/>
  </w:num>
  <w:num w:numId="22">
    <w:abstractNumId w:val="2"/>
  </w:num>
  <w:num w:numId="23">
    <w:abstractNumId w:val="20"/>
  </w:num>
  <w:num w:numId="24">
    <w:abstractNumId w:val="2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A7"/>
    <w:rsid w:val="00101B11"/>
    <w:rsid w:val="001D3251"/>
    <w:rsid w:val="00252155"/>
    <w:rsid w:val="00471F39"/>
    <w:rsid w:val="005E538E"/>
    <w:rsid w:val="00647B61"/>
    <w:rsid w:val="00700204"/>
    <w:rsid w:val="00966D29"/>
    <w:rsid w:val="0099240F"/>
    <w:rsid w:val="00B263A7"/>
    <w:rsid w:val="00B773EB"/>
    <w:rsid w:val="00BD5FEF"/>
    <w:rsid w:val="00C746EE"/>
    <w:rsid w:val="00C92327"/>
    <w:rsid w:val="00EA5A60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EE"/>
    <w:rPr>
      <w:lang w:val="fr-FR" w:eastAsia="fr-BE"/>
    </w:rPr>
  </w:style>
  <w:style w:type="paragraph" w:styleId="Titre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rsid w:val="00C746EE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C746EE"/>
    <w:pPr>
      <w:keepNext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C746EE"/>
    <w:pPr>
      <w:keepNext/>
      <w:outlineLvl w:val="3"/>
    </w:pPr>
    <w:rPr>
      <w:b/>
      <w:sz w:val="24"/>
      <w:u w:val="double"/>
    </w:rPr>
  </w:style>
  <w:style w:type="paragraph" w:styleId="Titre5">
    <w:name w:val="heading 5"/>
    <w:basedOn w:val="Normal"/>
    <w:next w:val="Normal"/>
    <w:qFormat/>
    <w:rsid w:val="00C746EE"/>
    <w:pPr>
      <w:keepNext/>
      <w:ind w:left="426" w:hanging="426"/>
      <w:outlineLvl w:val="4"/>
    </w:pPr>
    <w:rPr>
      <w:b/>
      <w:sz w:val="24"/>
      <w:u w:val="double"/>
    </w:rPr>
  </w:style>
  <w:style w:type="paragraph" w:styleId="Titre6">
    <w:name w:val="heading 6"/>
    <w:basedOn w:val="Normal"/>
    <w:next w:val="Normal"/>
    <w:qFormat/>
    <w:rsid w:val="00C746EE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746EE"/>
    <w:pPr>
      <w:keepNext/>
      <w:jc w:val="center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rsid w:val="00C746EE"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C746EE"/>
    <w:pPr>
      <w:keepNext/>
      <w:jc w:val="center"/>
      <w:outlineLvl w:val="8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746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746EE"/>
  </w:style>
  <w:style w:type="paragraph" w:styleId="Retraitcorpsdetexte">
    <w:name w:val="Body Text Indent"/>
    <w:basedOn w:val="Normal"/>
    <w:semiHidden/>
    <w:rsid w:val="00C746EE"/>
    <w:pPr>
      <w:ind w:left="284" w:hanging="284"/>
    </w:pPr>
    <w:rPr>
      <w:sz w:val="24"/>
    </w:rPr>
  </w:style>
  <w:style w:type="paragraph" w:styleId="Retraitcorpsdetexte2">
    <w:name w:val="Body Text Indent 2"/>
    <w:basedOn w:val="Normal"/>
    <w:semiHidden/>
    <w:rsid w:val="00C746EE"/>
    <w:pPr>
      <w:ind w:left="2268" w:hanging="141"/>
    </w:pPr>
    <w:rPr>
      <w:sz w:val="24"/>
    </w:rPr>
  </w:style>
  <w:style w:type="paragraph" w:styleId="Retraitcorpsdetexte3">
    <w:name w:val="Body Text Indent 3"/>
    <w:basedOn w:val="Normal"/>
    <w:semiHidden/>
    <w:rsid w:val="00C746EE"/>
    <w:pPr>
      <w:ind w:left="567" w:hanging="567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CCAT/rapact/activ</vt:lpstr>
    </vt:vector>
  </TitlesOfParts>
  <Company>M.R.W.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CCAT/rapact/activ</dc:title>
  <dc:creator>M.R.W.</dc:creator>
  <cp:lastModifiedBy>103155</cp:lastModifiedBy>
  <cp:revision>2</cp:revision>
  <cp:lastPrinted>2011-11-29T13:30:00Z</cp:lastPrinted>
  <dcterms:created xsi:type="dcterms:W3CDTF">2018-03-02T09:04:00Z</dcterms:created>
  <dcterms:modified xsi:type="dcterms:W3CDTF">2018-03-02T09:04:00Z</dcterms:modified>
</cp:coreProperties>
</file>