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AB22B" w14:textId="77777777" w:rsidR="00E707EF" w:rsidRPr="00FD60A8" w:rsidRDefault="00E707EF" w:rsidP="00FD60A8">
      <w:pPr>
        <w:spacing w:after="240"/>
        <w:jc w:val="both"/>
        <w:rPr>
          <w:rFonts w:ascii="Arial" w:hAnsi="Arial" w:cs="Arial"/>
          <w:b/>
          <w:sz w:val="24"/>
          <w:szCs w:val="24"/>
          <w:u w:val="thick"/>
        </w:rPr>
      </w:pPr>
    </w:p>
    <w:p w14:paraId="53C85C9F" w14:textId="07DF557E" w:rsidR="00AF35D8" w:rsidRPr="00FD60A8" w:rsidRDefault="00AF35D8" w:rsidP="00FD60A8">
      <w:pPr>
        <w:spacing w:after="240"/>
        <w:jc w:val="both"/>
        <w:rPr>
          <w:rFonts w:ascii="Arial" w:hAnsi="Arial" w:cs="Arial"/>
          <w:b/>
          <w:sz w:val="24"/>
          <w:szCs w:val="24"/>
          <w:u w:val="thick"/>
        </w:rPr>
      </w:pPr>
      <w:commentRangeStart w:id="0"/>
      <w:r w:rsidRPr="00FD60A8">
        <w:rPr>
          <w:rFonts w:ascii="Arial" w:hAnsi="Arial" w:cs="Arial"/>
          <w:b/>
          <w:sz w:val="24"/>
          <w:szCs w:val="24"/>
          <w:u w:val="thick"/>
        </w:rPr>
        <w:t>Convention</w:t>
      </w:r>
      <w:commentRangeEnd w:id="0"/>
      <w:r w:rsidR="00F909FF" w:rsidRPr="00FD60A8">
        <w:rPr>
          <w:rStyle w:val="Marquedecommentaire"/>
          <w:rFonts w:ascii="Arial" w:eastAsia="Times New Roman" w:hAnsi="Arial" w:cs="Arial"/>
        </w:rPr>
        <w:commentReference w:id="0"/>
      </w:r>
      <w:r w:rsidRPr="00FD60A8">
        <w:rPr>
          <w:rFonts w:ascii="Arial" w:hAnsi="Arial" w:cs="Arial"/>
          <w:b/>
          <w:sz w:val="24"/>
          <w:szCs w:val="24"/>
          <w:u w:val="thick"/>
        </w:rPr>
        <w:t xml:space="preserve"> entre les communes de […], […] et […] pour</w:t>
      </w:r>
      <w:r w:rsidRPr="00FD60A8">
        <w:rPr>
          <w:rFonts w:ascii="Arial" w:hAnsi="Arial" w:cs="Arial"/>
          <w:b/>
          <w:sz w:val="24"/>
          <w:szCs w:val="24"/>
        </w:rPr>
        <w:t xml:space="preserve"> </w:t>
      </w:r>
      <w:r w:rsidRPr="00FD60A8">
        <w:rPr>
          <w:rFonts w:ascii="Arial" w:hAnsi="Arial" w:cs="Arial"/>
          <w:b/>
          <w:sz w:val="24"/>
          <w:szCs w:val="24"/>
          <w:u w:val="thick"/>
        </w:rPr>
        <w:t>la création et la gestion d'une plateforme bois-énergie</w:t>
      </w:r>
      <w:r w:rsidRPr="00FD60A8">
        <w:rPr>
          <w:rFonts w:ascii="Arial" w:hAnsi="Arial" w:cs="Arial"/>
          <w:b/>
          <w:sz w:val="24"/>
          <w:szCs w:val="24"/>
        </w:rPr>
        <w:t xml:space="preserve"> </w:t>
      </w:r>
      <w:proofErr w:type="spellStart"/>
      <w:r w:rsidRPr="00FD60A8">
        <w:rPr>
          <w:rFonts w:ascii="Arial" w:hAnsi="Arial" w:cs="Arial"/>
          <w:b/>
          <w:sz w:val="24"/>
          <w:szCs w:val="24"/>
          <w:u w:val="thick"/>
        </w:rPr>
        <w:t>transcommunale</w:t>
      </w:r>
      <w:proofErr w:type="spellEnd"/>
    </w:p>
    <w:p w14:paraId="48962105" w14:textId="77777777" w:rsidR="00AF35D8" w:rsidRPr="00FD60A8" w:rsidRDefault="00AF35D8" w:rsidP="00FD60A8">
      <w:pPr>
        <w:spacing w:after="240"/>
        <w:jc w:val="both"/>
        <w:rPr>
          <w:rFonts w:ascii="Arial" w:hAnsi="Arial" w:cs="Arial"/>
          <w:b/>
          <w:sz w:val="24"/>
          <w:szCs w:val="24"/>
        </w:rPr>
      </w:pPr>
    </w:p>
    <w:p w14:paraId="427D8DD0" w14:textId="77777777" w:rsidR="00AF35D8" w:rsidRPr="00FD60A8" w:rsidRDefault="00AF35D8" w:rsidP="00FD60A8">
      <w:pPr>
        <w:spacing w:after="240"/>
        <w:jc w:val="both"/>
        <w:rPr>
          <w:rFonts w:ascii="Arial" w:hAnsi="Arial" w:cs="Arial"/>
          <w:sz w:val="20"/>
          <w:szCs w:val="20"/>
        </w:rPr>
      </w:pPr>
      <w:r w:rsidRPr="00FD60A8">
        <w:rPr>
          <w:rFonts w:ascii="Arial" w:hAnsi="Arial" w:cs="Arial"/>
          <w:noProof/>
          <w:sz w:val="20"/>
          <w:szCs w:val="20"/>
        </w:rPr>
        <mc:AlternateContent>
          <mc:Choice Requires="wps">
            <w:drawing>
              <wp:anchor distT="0" distB="0" distL="114300" distR="114300" simplePos="0" relativeHeight="251658240" behindDoc="0" locked="0" layoutInCell="1" allowOverlap="1" wp14:anchorId="5A6B6D78" wp14:editId="66537A1F">
                <wp:simplePos x="0" y="0"/>
                <wp:positionH relativeFrom="page">
                  <wp:posOffset>27305</wp:posOffset>
                </wp:positionH>
                <wp:positionV relativeFrom="paragraph">
                  <wp:posOffset>1435100</wp:posOffset>
                </wp:positionV>
                <wp:extent cx="0" cy="0"/>
                <wp:effectExtent l="0" t="0" r="0" b="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E7650" id="Line 2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pt,113pt" to="2.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" strokeweight=".25461mm">
                <w10:wrap anchorx="page"/>
              </v:line>
            </w:pict>
          </mc:Fallback>
        </mc:AlternateContent>
      </w:r>
      <w:r w:rsidRPr="00FD60A8">
        <w:rPr>
          <w:rFonts w:ascii="Arial" w:hAnsi="Arial" w:cs="Arial"/>
          <w:sz w:val="20"/>
          <w:szCs w:val="20"/>
        </w:rPr>
        <w:t>Entre l'Administration communale de […], représentée par […], Bourgmestre et […], Directeur général, agissant en vertu d'une délibération du Conseil communal du […] ;</w:t>
      </w:r>
    </w:p>
    <w:p w14:paraId="65B64BF6" w14:textId="77777777" w:rsidR="00AF35D8" w:rsidRPr="00FD60A8" w:rsidRDefault="00AF35D8" w:rsidP="00FD60A8">
      <w:pPr>
        <w:spacing w:after="240"/>
        <w:jc w:val="both"/>
        <w:rPr>
          <w:rFonts w:ascii="Arial" w:hAnsi="Arial" w:cs="Arial"/>
          <w:sz w:val="20"/>
          <w:szCs w:val="20"/>
        </w:rPr>
      </w:pPr>
      <w:r w:rsidRPr="00FD60A8">
        <w:rPr>
          <w:rFonts w:ascii="Arial" w:hAnsi="Arial" w:cs="Arial"/>
          <w:sz w:val="20"/>
          <w:szCs w:val="20"/>
        </w:rPr>
        <w:t>L'Administration communale de […], représentée par […], Bourgmestre et […], Directeur général, agissant en vertu d'une délibération du Conseil communal du […] ;</w:t>
      </w:r>
    </w:p>
    <w:p w14:paraId="1D8D0FAF" w14:textId="3A892988" w:rsidR="00AF35D8" w:rsidRPr="00FD60A8" w:rsidRDefault="00AF35D8" w:rsidP="00FD60A8">
      <w:pPr>
        <w:spacing w:after="240"/>
        <w:jc w:val="both"/>
        <w:rPr>
          <w:rFonts w:ascii="Arial" w:hAnsi="Arial" w:cs="Arial"/>
          <w:sz w:val="20"/>
          <w:szCs w:val="20"/>
        </w:rPr>
      </w:pPr>
      <w:r w:rsidRPr="00FD60A8">
        <w:rPr>
          <w:rFonts w:ascii="Arial" w:hAnsi="Arial" w:cs="Arial"/>
          <w:sz w:val="20"/>
          <w:szCs w:val="20"/>
        </w:rPr>
        <w:t>L'Administration communale de […], représentée par […], Bourgmestre et […], Directeur général, agissant en vertu d'une délibération du Conseil communal du […] ;</w:t>
      </w:r>
    </w:p>
    <w:p w14:paraId="479F74F4" w14:textId="6A206262" w:rsidR="00AF35D8" w:rsidRPr="00FD60A8" w:rsidRDefault="00AF35D8" w:rsidP="00FD60A8">
      <w:pPr>
        <w:spacing w:after="240"/>
        <w:jc w:val="both"/>
        <w:rPr>
          <w:rFonts w:ascii="Arial" w:hAnsi="Arial" w:cs="Arial"/>
          <w:sz w:val="20"/>
          <w:szCs w:val="20"/>
        </w:rPr>
      </w:pPr>
      <w:r w:rsidRPr="00FD60A8">
        <w:rPr>
          <w:rFonts w:ascii="Arial" w:hAnsi="Arial" w:cs="Arial"/>
          <w:sz w:val="20"/>
          <w:szCs w:val="20"/>
        </w:rPr>
        <w:t>Vu le Code de la Démocratie Locale et de la Décentralisation, plus pa</w:t>
      </w:r>
      <w:r w:rsidR="00911FC0">
        <w:rPr>
          <w:rFonts w:ascii="Arial" w:hAnsi="Arial" w:cs="Arial"/>
          <w:sz w:val="20"/>
          <w:szCs w:val="20"/>
        </w:rPr>
        <w:t>r</w:t>
      </w:r>
      <w:r w:rsidRPr="00FD60A8">
        <w:rPr>
          <w:rFonts w:ascii="Arial" w:hAnsi="Arial" w:cs="Arial"/>
          <w:sz w:val="20"/>
          <w:szCs w:val="20"/>
        </w:rPr>
        <w:t>ticulièrement le Livre V relatif à la coopération entre communes qui définit les conventions entre communes (A</w:t>
      </w:r>
      <w:r w:rsidR="00376F6D">
        <w:rPr>
          <w:rFonts w:ascii="Arial" w:hAnsi="Arial" w:cs="Arial"/>
          <w:sz w:val="20"/>
          <w:szCs w:val="20"/>
        </w:rPr>
        <w:t>r</w:t>
      </w:r>
      <w:r w:rsidRPr="00FD60A8">
        <w:rPr>
          <w:rFonts w:ascii="Arial" w:hAnsi="Arial" w:cs="Arial"/>
          <w:sz w:val="20"/>
          <w:szCs w:val="20"/>
        </w:rPr>
        <w:t>t. L1512-1, 1521-1 à 1521-3) ;</w:t>
      </w:r>
    </w:p>
    <w:p w14:paraId="4B56A050" w14:textId="77777777" w:rsidR="00AF35D8" w:rsidRPr="00FD60A8" w:rsidRDefault="00AF35D8" w:rsidP="00FD60A8">
      <w:pPr>
        <w:spacing w:after="240"/>
        <w:jc w:val="both"/>
        <w:rPr>
          <w:rFonts w:ascii="Arial" w:hAnsi="Arial" w:cs="Arial"/>
          <w:sz w:val="20"/>
          <w:szCs w:val="20"/>
        </w:rPr>
      </w:pPr>
      <w:r w:rsidRPr="00FD60A8">
        <w:rPr>
          <w:rFonts w:ascii="Arial" w:hAnsi="Arial" w:cs="Arial"/>
          <w:sz w:val="20"/>
          <w:szCs w:val="20"/>
        </w:rPr>
        <w:t>Vu les projets bois-énergie (</w:t>
      </w:r>
      <w:commentRangeStart w:id="1"/>
      <w:r w:rsidRPr="00FD60A8">
        <w:rPr>
          <w:rFonts w:ascii="Arial" w:hAnsi="Arial" w:cs="Arial"/>
          <w:sz w:val="20"/>
          <w:szCs w:val="20"/>
        </w:rPr>
        <w:t>plaquettes</w:t>
      </w:r>
      <w:commentRangeEnd w:id="1"/>
      <w:r w:rsidRPr="00FD60A8">
        <w:rPr>
          <w:rFonts w:ascii="Arial" w:hAnsi="Arial" w:cs="Arial"/>
          <w:sz w:val="20"/>
          <w:szCs w:val="20"/>
        </w:rPr>
        <w:commentReference w:id="1"/>
      </w:r>
      <w:r w:rsidRPr="00FD60A8">
        <w:rPr>
          <w:rFonts w:ascii="Arial" w:hAnsi="Arial" w:cs="Arial"/>
          <w:sz w:val="20"/>
          <w:szCs w:val="20"/>
        </w:rPr>
        <w:t>) fonctionnels ou en préparation dans les communes de […] (</w:t>
      </w:r>
      <w:commentRangeStart w:id="2"/>
      <w:r w:rsidRPr="00FD60A8">
        <w:rPr>
          <w:rFonts w:ascii="Arial" w:hAnsi="Arial" w:cs="Arial"/>
          <w:sz w:val="20"/>
          <w:szCs w:val="20"/>
        </w:rPr>
        <w:t>…</w:t>
      </w:r>
      <w:commentRangeEnd w:id="2"/>
      <w:r w:rsidRPr="00FD60A8">
        <w:rPr>
          <w:rFonts w:ascii="Arial" w:hAnsi="Arial" w:cs="Arial"/>
          <w:sz w:val="20"/>
          <w:szCs w:val="20"/>
        </w:rPr>
        <w:commentReference w:id="2"/>
      </w:r>
      <w:r w:rsidRPr="00FD60A8">
        <w:rPr>
          <w:rFonts w:ascii="Arial" w:hAnsi="Arial" w:cs="Arial"/>
          <w:sz w:val="20"/>
          <w:szCs w:val="20"/>
        </w:rPr>
        <w:t>), de […] (…) et de […] (…) ;</w:t>
      </w:r>
    </w:p>
    <w:p w14:paraId="5550F793" w14:textId="77777777" w:rsidR="00AF35D8" w:rsidRPr="00FD60A8" w:rsidRDefault="00AF35D8" w:rsidP="00FD60A8">
      <w:pPr>
        <w:spacing w:after="240"/>
        <w:jc w:val="both"/>
        <w:rPr>
          <w:rFonts w:ascii="Arial" w:hAnsi="Arial" w:cs="Arial"/>
          <w:sz w:val="20"/>
          <w:szCs w:val="20"/>
        </w:rPr>
      </w:pPr>
      <w:r w:rsidRPr="00FD60A8">
        <w:rPr>
          <w:rFonts w:ascii="Arial" w:hAnsi="Arial" w:cs="Arial"/>
          <w:sz w:val="20"/>
          <w:szCs w:val="20"/>
        </w:rPr>
        <w:t>Il a été convenu ce qui suit :</w:t>
      </w:r>
    </w:p>
    <w:p w14:paraId="1E36AC6E" w14:textId="77777777" w:rsidR="00AF35D8" w:rsidRPr="00FD60A8" w:rsidRDefault="00AF35D8" w:rsidP="00FD60A8">
      <w:pPr>
        <w:spacing w:after="240"/>
        <w:jc w:val="both"/>
        <w:rPr>
          <w:rFonts w:ascii="Arial" w:hAnsi="Arial" w:cs="Arial"/>
          <w:b/>
          <w:sz w:val="20"/>
          <w:szCs w:val="20"/>
        </w:rPr>
      </w:pPr>
      <w:r w:rsidRPr="00FD60A8">
        <w:rPr>
          <w:rFonts w:ascii="Arial" w:hAnsi="Arial" w:cs="Arial"/>
          <w:b/>
          <w:sz w:val="20"/>
          <w:szCs w:val="20"/>
          <w:u w:val="single"/>
        </w:rPr>
        <w:t>Art. 1. Objet</w:t>
      </w:r>
    </w:p>
    <w:p w14:paraId="3281AC43" w14:textId="6B3F103B" w:rsidR="00AF35D8" w:rsidRPr="00FD60A8" w:rsidRDefault="00AF35D8" w:rsidP="00FD60A8">
      <w:pPr>
        <w:spacing w:after="240"/>
        <w:jc w:val="both"/>
        <w:rPr>
          <w:rFonts w:ascii="Arial" w:hAnsi="Arial" w:cs="Arial"/>
          <w:sz w:val="20"/>
          <w:szCs w:val="20"/>
        </w:rPr>
      </w:pPr>
      <w:r w:rsidRPr="00FD60A8">
        <w:rPr>
          <w:rFonts w:ascii="Arial" w:hAnsi="Arial" w:cs="Arial"/>
          <w:sz w:val="20"/>
          <w:szCs w:val="20"/>
        </w:rPr>
        <w:t>Les communes de […],</w:t>
      </w:r>
      <w:r w:rsidR="000A3762" w:rsidRPr="00FD60A8">
        <w:rPr>
          <w:rFonts w:ascii="Arial" w:hAnsi="Arial" w:cs="Arial"/>
          <w:sz w:val="20"/>
          <w:szCs w:val="20"/>
        </w:rPr>
        <w:t xml:space="preserve"> </w:t>
      </w:r>
      <w:r w:rsidRPr="00FD60A8">
        <w:rPr>
          <w:rFonts w:ascii="Arial" w:hAnsi="Arial" w:cs="Arial"/>
          <w:sz w:val="20"/>
          <w:szCs w:val="20"/>
        </w:rPr>
        <w:t xml:space="preserve">[…] et […] mènent un projet de création et de gestion d'une plateforme bois-énergie </w:t>
      </w:r>
      <w:proofErr w:type="spellStart"/>
      <w:r w:rsidRPr="00FD60A8">
        <w:rPr>
          <w:rFonts w:ascii="Arial" w:hAnsi="Arial" w:cs="Arial"/>
          <w:sz w:val="20"/>
          <w:szCs w:val="20"/>
        </w:rPr>
        <w:t>transcommunale</w:t>
      </w:r>
      <w:proofErr w:type="spellEnd"/>
      <w:r w:rsidRPr="00FD60A8">
        <w:rPr>
          <w:rFonts w:ascii="Arial" w:hAnsi="Arial" w:cs="Arial"/>
          <w:sz w:val="20"/>
          <w:szCs w:val="20"/>
        </w:rPr>
        <w:t>.</w:t>
      </w:r>
    </w:p>
    <w:p w14:paraId="33BA57F0" w14:textId="77777777" w:rsidR="00AF35D8" w:rsidRPr="00FD60A8" w:rsidRDefault="00AF35D8" w:rsidP="00FD60A8">
      <w:pPr>
        <w:spacing w:after="240"/>
        <w:jc w:val="both"/>
        <w:rPr>
          <w:rFonts w:ascii="Arial" w:hAnsi="Arial" w:cs="Arial"/>
          <w:sz w:val="20"/>
          <w:szCs w:val="20"/>
        </w:rPr>
      </w:pPr>
      <w:r w:rsidRPr="00FD60A8">
        <w:rPr>
          <w:rFonts w:ascii="Arial" w:hAnsi="Arial" w:cs="Arial"/>
          <w:sz w:val="20"/>
          <w:szCs w:val="20"/>
        </w:rPr>
        <w:t>Par la mise en œuvre de cette structure, les différents partenaires visent essentiellement à :</w:t>
      </w:r>
    </w:p>
    <w:p w14:paraId="0ECC649D" w14:textId="4A372763" w:rsidR="00AF35D8" w:rsidRPr="00FD60A8" w:rsidRDefault="00AF35D8" w:rsidP="00FD60A8">
      <w:pPr>
        <w:pStyle w:val="Paragraphedeliste"/>
        <w:numPr>
          <w:ilvl w:val="0"/>
          <w:numId w:val="1"/>
        </w:numPr>
        <w:spacing w:after="240"/>
        <w:ind w:left="714" w:hanging="357"/>
        <w:jc w:val="both"/>
        <w:rPr>
          <w:rFonts w:ascii="Arial" w:hAnsi="Arial" w:cs="Arial"/>
          <w:sz w:val="20"/>
          <w:szCs w:val="20"/>
        </w:rPr>
      </w:pPr>
      <w:commentRangeStart w:id="3"/>
      <w:r w:rsidRPr="00FD60A8">
        <w:rPr>
          <w:rFonts w:ascii="Arial" w:hAnsi="Arial" w:cs="Arial"/>
          <w:sz w:val="20"/>
          <w:szCs w:val="20"/>
        </w:rPr>
        <w:t>Assurer l'approvisionnement des projets bois-énergie de leurs territoires avec un combustible (plaquettes forestières) de qualité, de proximité et à un prix maîtrisé</w:t>
      </w:r>
      <w:r w:rsidR="000A3762" w:rsidRPr="00FD60A8">
        <w:rPr>
          <w:rFonts w:ascii="Arial" w:hAnsi="Arial" w:cs="Arial"/>
          <w:sz w:val="20"/>
          <w:szCs w:val="20"/>
        </w:rPr>
        <w:t> ;</w:t>
      </w:r>
    </w:p>
    <w:p w14:paraId="523C8704" w14:textId="4E49F33A" w:rsidR="00AF35D8" w:rsidRPr="00FD60A8" w:rsidRDefault="00AF35D8" w:rsidP="00FD60A8">
      <w:pPr>
        <w:pStyle w:val="Paragraphedeliste"/>
        <w:numPr>
          <w:ilvl w:val="0"/>
          <w:numId w:val="1"/>
        </w:numPr>
        <w:spacing w:after="240"/>
        <w:ind w:left="714" w:hanging="357"/>
        <w:jc w:val="both"/>
        <w:rPr>
          <w:rFonts w:ascii="Arial" w:hAnsi="Arial" w:cs="Arial"/>
          <w:sz w:val="20"/>
          <w:szCs w:val="20"/>
        </w:rPr>
      </w:pPr>
      <w:r w:rsidRPr="00FD60A8">
        <w:rPr>
          <w:rFonts w:ascii="Arial" w:hAnsi="Arial" w:cs="Arial"/>
          <w:sz w:val="20"/>
          <w:szCs w:val="20"/>
        </w:rPr>
        <w:t>Valoriser directement leurs bois, notamment ceux de moindre valeur</w:t>
      </w:r>
      <w:r w:rsidR="009350B3" w:rsidRPr="00FD60A8">
        <w:rPr>
          <w:rFonts w:ascii="Arial" w:hAnsi="Arial" w:cs="Arial"/>
          <w:sz w:val="20"/>
          <w:szCs w:val="20"/>
        </w:rPr>
        <w:t xml:space="preserve"> (résidus</w:t>
      </w:r>
      <w:r w:rsidR="00143BCB" w:rsidRPr="00FD60A8">
        <w:rPr>
          <w:rFonts w:ascii="Arial" w:hAnsi="Arial" w:cs="Arial"/>
          <w:sz w:val="20"/>
          <w:szCs w:val="20"/>
        </w:rPr>
        <w:t xml:space="preserve"> de l’exploitation forestière)</w:t>
      </w:r>
      <w:r w:rsidR="009350B3" w:rsidRPr="00FD60A8">
        <w:rPr>
          <w:rFonts w:ascii="Arial" w:hAnsi="Arial" w:cs="Arial"/>
          <w:sz w:val="20"/>
          <w:szCs w:val="20"/>
        </w:rPr>
        <w:t xml:space="preserve"> </w:t>
      </w:r>
      <w:r w:rsidR="000A3762" w:rsidRPr="00FD60A8">
        <w:rPr>
          <w:rFonts w:ascii="Arial" w:hAnsi="Arial" w:cs="Arial"/>
          <w:sz w:val="20"/>
          <w:szCs w:val="20"/>
        </w:rPr>
        <w:t>;</w:t>
      </w:r>
    </w:p>
    <w:p w14:paraId="77149631" w14:textId="46BC8B41" w:rsidR="00AF35D8" w:rsidRPr="00FD60A8" w:rsidRDefault="00AF35D8" w:rsidP="00FD60A8">
      <w:pPr>
        <w:pStyle w:val="Paragraphedeliste"/>
        <w:numPr>
          <w:ilvl w:val="0"/>
          <w:numId w:val="1"/>
        </w:numPr>
        <w:spacing w:after="240"/>
        <w:ind w:left="714" w:hanging="357"/>
        <w:jc w:val="both"/>
        <w:rPr>
          <w:rFonts w:ascii="Arial" w:hAnsi="Arial" w:cs="Arial"/>
          <w:sz w:val="20"/>
          <w:szCs w:val="20"/>
        </w:rPr>
      </w:pPr>
      <w:r w:rsidRPr="00FD60A8">
        <w:rPr>
          <w:rFonts w:ascii="Arial" w:hAnsi="Arial" w:cs="Arial"/>
          <w:sz w:val="20"/>
          <w:szCs w:val="20"/>
        </w:rPr>
        <w:t>Disposer d'une capacité de stockage lors de certaines calamités (chablis, scolytes...)</w:t>
      </w:r>
      <w:r w:rsidR="000A3762" w:rsidRPr="00FD60A8">
        <w:rPr>
          <w:rFonts w:ascii="Arial" w:hAnsi="Arial" w:cs="Arial"/>
          <w:sz w:val="20"/>
          <w:szCs w:val="20"/>
        </w:rPr>
        <w:t> ;</w:t>
      </w:r>
    </w:p>
    <w:p w14:paraId="6BD2CBA9" w14:textId="77777777" w:rsidR="00AF35D8" w:rsidRPr="00FD60A8" w:rsidRDefault="00AF35D8" w:rsidP="00FD60A8">
      <w:pPr>
        <w:pStyle w:val="Paragraphedeliste"/>
        <w:numPr>
          <w:ilvl w:val="0"/>
          <w:numId w:val="1"/>
        </w:numPr>
        <w:spacing w:after="240"/>
        <w:ind w:left="714" w:hanging="357"/>
        <w:jc w:val="both"/>
        <w:rPr>
          <w:rFonts w:ascii="Arial" w:hAnsi="Arial" w:cs="Arial"/>
          <w:sz w:val="20"/>
          <w:szCs w:val="20"/>
        </w:rPr>
      </w:pPr>
      <w:r w:rsidRPr="00FD60A8">
        <w:rPr>
          <w:rFonts w:ascii="Arial" w:hAnsi="Arial" w:cs="Arial"/>
          <w:sz w:val="20"/>
          <w:szCs w:val="20"/>
        </w:rPr>
        <w:t>Faire des économies d'échelle et avoir plus de souplesse dans la gestion du stock de plaquettes forestières.</w:t>
      </w:r>
      <w:commentRangeEnd w:id="3"/>
      <w:r w:rsidR="003C1C44" w:rsidRPr="00FD60A8">
        <w:rPr>
          <w:rStyle w:val="Marquedecommentaire"/>
          <w:rFonts w:ascii="Arial" w:eastAsia="Times New Roman" w:hAnsi="Arial" w:cs="Arial"/>
        </w:rPr>
        <w:commentReference w:id="3"/>
      </w:r>
    </w:p>
    <w:p w14:paraId="642A1BB1" w14:textId="25EE3810" w:rsidR="003C1C44" w:rsidRPr="00FD60A8" w:rsidRDefault="00AF35D8" w:rsidP="00FD60A8">
      <w:pPr>
        <w:spacing w:after="240"/>
        <w:jc w:val="both"/>
        <w:rPr>
          <w:rFonts w:ascii="Arial" w:hAnsi="Arial" w:cs="Arial"/>
          <w:sz w:val="20"/>
          <w:szCs w:val="20"/>
        </w:rPr>
      </w:pPr>
      <w:r w:rsidRPr="00FD60A8">
        <w:rPr>
          <w:rFonts w:ascii="Arial" w:hAnsi="Arial" w:cs="Arial"/>
          <w:sz w:val="20"/>
          <w:szCs w:val="20"/>
        </w:rPr>
        <w:t>Les activités menées dans le cadre de la présente convention n'ont aucun caractère commercial.</w:t>
      </w:r>
    </w:p>
    <w:p w14:paraId="3EE98272" w14:textId="77777777" w:rsidR="00E707EF" w:rsidRPr="00FD60A8" w:rsidRDefault="00E707EF" w:rsidP="00FD60A8">
      <w:pPr>
        <w:spacing w:after="240"/>
        <w:jc w:val="both"/>
        <w:rPr>
          <w:rFonts w:ascii="Arial" w:hAnsi="Arial" w:cs="Arial"/>
          <w:sz w:val="20"/>
          <w:szCs w:val="20"/>
        </w:rPr>
      </w:pPr>
    </w:p>
    <w:p w14:paraId="3E753F66" w14:textId="7070DDA7" w:rsidR="003C1C44" w:rsidRPr="00FD60A8" w:rsidRDefault="003C1C44" w:rsidP="00FD60A8">
      <w:pPr>
        <w:spacing w:after="240"/>
        <w:jc w:val="both"/>
        <w:rPr>
          <w:rFonts w:ascii="Arial" w:hAnsi="Arial" w:cs="Arial"/>
          <w:b/>
          <w:bCs/>
          <w:sz w:val="20"/>
          <w:szCs w:val="20"/>
        </w:rPr>
      </w:pPr>
      <w:r w:rsidRPr="00FD60A8">
        <w:rPr>
          <w:rFonts w:ascii="Arial" w:hAnsi="Arial" w:cs="Arial"/>
          <w:b/>
          <w:bCs/>
          <w:sz w:val="20"/>
          <w:szCs w:val="20"/>
        </w:rPr>
        <w:t xml:space="preserve">Art. 2. </w:t>
      </w:r>
      <w:r w:rsidRPr="00FD60A8">
        <w:rPr>
          <w:rFonts w:ascii="Arial" w:hAnsi="Arial" w:cs="Arial"/>
          <w:b/>
          <w:bCs/>
          <w:sz w:val="20"/>
          <w:szCs w:val="20"/>
          <w:u w:val="thick"/>
        </w:rPr>
        <w:t>Durée de la convention</w:t>
      </w:r>
    </w:p>
    <w:p w14:paraId="330E0DB0" w14:textId="77777777" w:rsidR="003C1C44" w:rsidRPr="00FD60A8" w:rsidRDefault="003C1C44" w:rsidP="00FD60A8">
      <w:pPr>
        <w:spacing w:after="240"/>
        <w:jc w:val="both"/>
        <w:rPr>
          <w:rFonts w:ascii="Arial" w:hAnsi="Arial" w:cs="Arial"/>
          <w:sz w:val="20"/>
          <w:szCs w:val="20"/>
        </w:rPr>
      </w:pPr>
      <w:r w:rsidRPr="00FD60A8">
        <w:rPr>
          <w:rFonts w:ascii="Arial" w:hAnsi="Arial" w:cs="Arial"/>
          <w:sz w:val="20"/>
          <w:szCs w:val="20"/>
        </w:rPr>
        <w:t xml:space="preserve">La convention est établie entre les communes de […], […] et […] pour une durée de </w:t>
      </w:r>
      <w:commentRangeStart w:id="4"/>
      <w:r w:rsidRPr="00FD60A8">
        <w:rPr>
          <w:rFonts w:ascii="Arial" w:hAnsi="Arial" w:cs="Arial"/>
          <w:sz w:val="20"/>
          <w:szCs w:val="20"/>
        </w:rPr>
        <w:t>20 années</w:t>
      </w:r>
      <w:commentRangeEnd w:id="4"/>
      <w:r w:rsidRPr="00FD60A8">
        <w:rPr>
          <w:rFonts w:ascii="Arial" w:hAnsi="Arial" w:cs="Arial"/>
          <w:sz w:val="20"/>
          <w:szCs w:val="20"/>
        </w:rPr>
        <w:commentReference w:id="4"/>
      </w:r>
      <w:r w:rsidRPr="00FD60A8">
        <w:rPr>
          <w:rFonts w:ascii="Arial" w:hAnsi="Arial" w:cs="Arial"/>
          <w:sz w:val="20"/>
          <w:szCs w:val="20"/>
        </w:rPr>
        <w:t>, vu la durée de vie technique minimale des installations bois-énergie.</w:t>
      </w:r>
    </w:p>
    <w:p w14:paraId="3D2FE66A" w14:textId="34F4551E" w:rsidR="003C1C44" w:rsidRPr="00FD60A8" w:rsidRDefault="003C1C44" w:rsidP="00FD60A8">
      <w:pPr>
        <w:spacing w:after="240"/>
        <w:jc w:val="both"/>
        <w:rPr>
          <w:rFonts w:ascii="Arial" w:hAnsi="Arial" w:cs="Arial"/>
          <w:sz w:val="20"/>
          <w:szCs w:val="20"/>
        </w:rPr>
      </w:pPr>
      <w:r w:rsidRPr="00FD60A8">
        <w:rPr>
          <w:rFonts w:ascii="Arial" w:hAnsi="Arial" w:cs="Arial"/>
          <w:sz w:val="20"/>
          <w:szCs w:val="20"/>
        </w:rPr>
        <w:t>Sur base des propositions du Comité de Gestion, les Conseils Communaux détermineront les conditions d'entrée de nouveaux partenaires.</w:t>
      </w:r>
    </w:p>
    <w:p w14:paraId="71A7434D" w14:textId="77777777" w:rsidR="003C1C44" w:rsidRPr="00FD60A8" w:rsidRDefault="003C1C44" w:rsidP="00FD60A8">
      <w:pPr>
        <w:spacing w:after="240"/>
        <w:jc w:val="both"/>
        <w:rPr>
          <w:rFonts w:ascii="Arial" w:hAnsi="Arial" w:cs="Arial"/>
          <w:sz w:val="20"/>
          <w:szCs w:val="20"/>
        </w:rPr>
      </w:pPr>
      <w:r w:rsidRPr="00FD60A8">
        <w:rPr>
          <w:rFonts w:ascii="Arial" w:hAnsi="Arial" w:cs="Arial"/>
          <w:sz w:val="20"/>
          <w:szCs w:val="20"/>
        </w:rPr>
        <w:t xml:space="preserve">A la fin de la période de </w:t>
      </w:r>
      <w:commentRangeStart w:id="5"/>
      <w:r w:rsidRPr="00FD60A8">
        <w:rPr>
          <w:rFonts w:ascii="Arial" w:hAnsi="Arial" w:cs="Arial"/>
          <w:sz w:val="20"/>
          <w:szCs w:val="20"/>
        </w:rPr>
        <w:t>20 ans</w:t>
      </w:r>
      <w:commentRangeEnd w:id="5"/>
      <w:r>
        <w:commentReference w:id="5"/>
      </w:r>
      <w:r w:rsidRPr="00FD60A8">
        <w:rPr>
          <w:rFonts w:ascii="Arial" w:hAnsi="Arial" w:cs="Arial"/>
          <w:sz w:val="20"/>
          <w:szCs w:val="20"/>
        </w:rPr>
        <w:t>, moyennant décision des Conseils Communaux concernés, la convention pourra être reconduite pour une durée indéterminée.</w:t>
      </w:r>
    </w:p>
    <w:p w14:paraId="30F4DAF0" w14:textId="77777777" w:rsidR="00E707EF" w:rsidRPr="00FD60A8" w:rsidRDefault="00E707EF" w:rsidP="00FD60A8">
      <w:pPr>
        <w:spacing w:after="240"/>
        <w:jc w:val="both"/>
        <w:rPr>
          <w:rFonts w:ascii="Arial" w:hAnsi="Arial" w:cs="Arial"/>
          <w:sz w:val="20"/>
          <w:szCs w:val="20"/>
        </w:rPr>
      </w:pPr>
    </w:p>
    <w:p w14:paraId="69AD1BD7" w14:textId="77777777" w:rsidR="00E707EF" w:rsidRPr="00FD60A8" w:rsidRDefault="00E707EF" w:rsidP="00FD60A8">
      <w:pPr>
        <w:spacing w:after="240"/>
        <w:jc w:val="both"/>
        <w:rPr>
          <w:rFonts w:ascii="Arial" w:hAnsi="Arial" w:cs="Arial"/>
          <w:sz w:val="20"/>
          <w:szCs w:val="20"/>
        </w:rPr>
      </w:pPr>
    </w:p>
    <w:p w14:paraId="38CDD629" w14:textId="525C9604" w:rsidR="003C1C44" w:rsidRPr="00FD60A8" w:rsidRDefault="00C56ACF" w:rsidP="00FD60A8">
      <w:pPr>
        <w:spacing w:after="240"/>
        <w:jc w:val="both"/>
        <w:rPr>
          <w:rFonts w:ascii="Arial" w:hAnsi="Arial" w:cs="Arial"/>
          <w:sz w:val="20"/>
          <w:szCs w:val="20"/>
        </w:rPr>
      </w:pPr>
      <w:r w:rsidRPr="00FD60A8">
        <w:rPr>
          <w:rFonts w:ascii="Arial" w:hAnsi="Arial" w:cs="Arial"/>
          <w:sz w:val="20"/>
          <w:szCs w:val="20"/>
        </w:rPr>
        <w:t xml:space="preserve">Au terme de </w:t>
      </w:r>
      <w:commentRangeStart w:id="6"/>
      <w:r w:rsidRPr="00FD60A8">
        <w:rPr>
          <w:rFonts w:ascii="Arial" w:hAnsi="Arial" w:cs="Arial"/>
          <w:sz w:val="20"/>
          <w:szCs w:val="20"/>
        </w:rPr>
        <w:t>[…]</w:t>
      </w:r>
      <w:commentRangeEnd w:id="6"/>
      <w:r>
        <w:rPr>
          <w:rStyle w:val="Marquedecommentaire"/>
        </w:rPr>
        <w:commentReference w:id="6"/>
      </w:r>
      <w:r w:rsidRPr="00FD60A8">
        <w:rPr>
          <w:rFonts w:ascii="Arial" w:hAnsi="Arial" w:cs="Arial"/>
          <w:sz w:val="20"/>
          <w:szCs w:val="20"/>
        </w:rPr>
        <w:t xml:space="preserve"> années, l</w:t>
      </w:r>
      <w:r w:rsidR="003C1C44" w:rsidRPr="00FD60A8">
        <w:rPr>
          <w:rFonts w:ascii="Arial" w:hAnsi="Arial" w:cs="Arial"/>
          <w:sz w:val="20"/>
          <w:szCs w:val="20"/>
        </w:rPr>
        <w:t xml:space="preserve">a résiliation de la convention sera possible moyennant un préavis d’un an (indispensable pour la bonne gestion de la plateforme). La commune qui résilie la convention ne </w:t>
      </w:r>
      <w:r w:rsidR="00B44A29" w:rsidRPr="00FD60A8">
        <w:rPr>
          <w:rFonts w:ascii="Arial" w:hAnsi="Arial" w:cs="Arial"/>
          <w:sz w:val="20"/>
          <w:szCs w:val="20"/>
        </w:rPr>
        <w:t xml:space="preserve">pourra </w:t>
      </w:r>
      <w:r w:rsidR="003C1C44" w:rsidRPr="00FD60A8">
        <w:rPr>
          <w:rFonts w:ascii="Arial" w:hAnsi="Arial" w:cs="Arial"/>
          <w:sz w:val="20"/>
          <w:szCs w:val="20"/>
        </w:rPr>
        <w:t>réclamer aucune indemnité ni compensation</w:t>
      </w:r>
      <w:r w:rsidR="00911FC0">
        <w:rPr>
          <w:rFonts w:ascii="Arial" w:hAnsi="Arial" w:cs="Arial"/>
          <w:sz w:val="20"/>
          <w:szCs w:val="20"/>
        </w:rPr>
        <w:t xml:space="preserve">, sans préjudice d’une indemnité d’occupation dans l’hypothèse où la plate-forme bois-énergie </w:t>
      </w:r>
      <w:proofErr w:type="spellStart"/>
      <w:r w:rsidR="00911FC0">
        <w:rPr>
          <w:rFonts w:ascii="Arial" w:hAnsi="Arial" w:cs="Arial"/>
          <w:sz w:val="20"/>
          <w:szCs w:val="20"/>
        </w:rPr>
        <w:t>transcommunale</w:t>
      </w:r>
      <w:proofErr w:type="spellEnd"/>
      <w:r w:rsidR="00911FC0">
        <w:rPr>
          <w:rFonts w:ascii="Arial" w:hAnsi="Arial" w:cs="Arial"/>
          <w:sz w:val="20"/>
          <w:szCs w:val="20"/>
        </w:rPr>
        <w:t xml:space="preserve"> se trouve sur une parcelle appartenant à la commune qui résilie</w:t>
      </w:r>
      <w:r w:rsidR="003C1C44" w:rsidRPr="00FD60A8">
        <w:rPr>
          <w:rFonts w:ascii="Arial" w:hAnsi="Arial" w:cs="Arial"/>
          <w:sz w:val="20"/>
          <w:szCs w:val="20"/>
        </w:rPr>
        <w:t>.</w:t>
      </w:r>
    </w:p>
    <w:p w14:paraId="4B9DC008" w14:textId="428A2692" w:rsidR="003C1C44" w:rsidRPr="00FD60A8" w:rsidRDefault="003C1C44" w:rsidP="00FD60A8">
      <w:pPr>
        <w:spacing w:after="240"/>
        <w:jc w:val="both"/>
        <w:rPr>
          <w:rFonts w:ascii="Arial" w:hAnsi="Arial" w:cs="Arial"/>
          <w:sz w:val="20"/>
          <w:szCs w:val="20"/>
        </w:rPr>
      </w:pPr>
      <w:r w:rsidRPr="00343D79">
        <w:rPr>
          <w:rFonts w:ascii="Arial" w:hAnsi="Arial" w:cs="Arial"/>
          <w:strike/>
          <w:sz w:val="20"/>
          <w:szCs w:val="20"/>
        </w:rPr>
        <w:t>En cas de cessation</w:t>
      </w:r>
      <w:r w:rsidRPr="00FD60A8">
        <w:rPr>
          <w:rFonts w:ascii="Arial" w:hAnsi="Arial" w:cs="Arial"/>
          <w:sz w:val="20"/>
          <w:szCs w:val="20"/>
        </w:rPr>
        <w:t xml:space="preserve"> </w:t>
      </w:r>
      <w:r w:rsidR="00343D79">
        <w:rPr>
          <w:rFonts w:ascii="Arial" w:hAnsi="Arial" w:cs="Arial"/>
          <w:sz w:val="20"/>
          <w:szCs w:val="20"/>
        </w:rPr>
        <w:t xml:space="preserve">Au terme </w:t>
      </w:r>
      <w:r w:rsidRPr="00FD60A8">
        <w:rPr>
          <w:rFonts w:ascii="Arial" w:hAnsi="Arial" w:cs="Arial"/>
          <w:sz w:val="20"/>
          <w:szCs w:val="20"/>
        </w:rPr>
        <w:t>de la convention, les actifs et les passifs seront liquidés et répartis entre les partenaires au prorata de la participation financière à la plateforme.</w:t>
      </w:r>
    </w:p>
    <w:p w14:paraId="7DDCC446" w14:textId="77777777" w:rsidR="003C1C44" w:rsidRPr="00FD60A8" w:rsidRDefault="003C1C44" w:rsidP="00FD60A8">
      <w:pPr>
        <w:spacing w:after="240"/>
        <w:jc w:val="both"/>
        <w:rPr>
          <w:rFonts w:ascii="Arial" w:hAnsi="Arial" w:cs="Arial"/>
          <w:sz w:val="20"/>
          <w:szCs w:val="20"/>
        </w:rPr>
      </w:pPr>
    </w:p>
    <w:p w14:paraId="1962BBAD" w14:textId="77777777" w:rsidR="003C1C44" w:rsidRPr="00FD60A8" w:rsidRDefault="003C1C44" w:rsidP="00FD60A8">
      <w:pPr>
        <w:spacing w:after="240"/>
        <w:jc w:val="both"/>
        <w:rPr>
          <w:rFonts w:ascii="Arial" w:hAnsi="Arial" w:cs="Arial"/>
          <w:b/>
          <w:bCs/>
          <w:sz w:val="20"/>
          <w:szCs w:val="20"/>
        </w:rPr>
      </w:pPr>
      <w:r w:rsidRPr="00FD60A8">
        <w:rPr>
          <w:rFonts w:ascii="Arial" w:hAnsi="Arial" w:cs="Arial"/>
          <w:b/>
          <w:bCs/>
          <w:sz w:val="20"/>
          <w:szCs w:val="20"/>
        </w:rPr>
        <w:t xml:space="preserve">Art. 3. </w:t>
      </w:r>
      <w:r w:rsidRPr="00FD60A8">
        <w:rPr>
          <w:rFonts w:ascii="Arial" w:hAnsi="Arial" w:cs="Arial"/>
          <w:b/>
          <w:bCs/>
          <w:sz w:val="20"/>
          <w:szCs w:val="20"/>
          <w:u w:val="thick"/>
        </w:rPr>
        <w:t>Comité de Gestion</w:t>
      </w:r>
    </w:p>
    <w:p w14:paraId="7BC69444" w14:textId="77777777" w:rsidR="003C1C44" w:rsidRPr="00FD60A8" w:rsidRDefault="003C1C44" w:rsidP="00FD60A8">
      <w:pPr>
        <w:spacing w:after="240"/>
        <w:jc w:val="both"/>
        <w:rPr>
          <w:rFonts w:ascii="Arial" w:hAnsi="Arial" w:cs="Arial"/>
          <w:sz w:val="20"/>
          <w:szCs w:val="20"/>
        </w:rPr>
      </w:pPr>
      <w:r w:rsidRPr="00FD60A8">
        <w:rPr>
          <w:rFonts w:ascii="Arial" w:hAnsi="Arial" w:cs="Arial"/>
          <w:sz w:val="20"/>
          <w:szCs w:val="20"/>
        </w:rPr>
        <w:t>Afin de mener ce projet à bien, une parfaite collaboration est nécessaire entre toutes les parties. Un Comité de Gestion de la présente convention est donc constitué.</w:t>
      </w:r>
    </w:p>
    <w:p w14:paraId="0C32EC4B" w14:textId="77777777" w:rsidR="003C1C44" w:rsidRPr="00FD60A8" w:rsidRDefault="003C1C44" w:rsidP="00FD60A8">
      <w:pPr>
        <w:spacing w:after="240"/>
        <w:jc w:val="both"/>
        <w:rPr>
          <w:rFonts w:ascii="Arial" w:hAnsi="Arial" w:cs="Arial"/>
          <w:sz w:val="20"/>
          <w:szCs w:val="20"/>
        </w:rPr>
      </w:pPr>
      <w:r w:rsidRPr="00FD60A8">
        <w:rPr>
          <w:rFonts w:ascii="Arial" w:hAnsi="Arial" w:cs="Arial"/>
          <w:sz w:val="20"/>
          <w:szCs w:val="20"/>
        </w:rPr>
        <w:t>Il est composé de 2</w:t>
      </w:r>
      <w:commentRangeStart w:id="7"/>
      <w:r w:rsidRPr="00FD60A8">
        <w:rPr>
          <w:rFonts w:ascii="Arial" w:hAnsi="Arial" w:cs="Arial"/>
          <w:sz w:val="20"/>
          <w:szCs w:val="20"/>
        </w:rPr>
        <w:t xml:space="preserve"> représentants </w:t>
      </w:r>
      <w:commentRangeEnd w:id="7"/>
      <w:r w:rsidR="00F909FF" w:rsidRPr="00FD60A8">
        <w:rPr>
          <w:rStyle w:val="Marquedecommentaire"/>
          <w:rFonts w:ascii="Arial" w:eastAsia="Times New Roman" w:hAnsi="Arial" w:cs="Arial"/>
        </w:rPr>
        <w:commentReference w:id="7"/>
      </w:r>
      <w:r w:rsidRPr="00FD60A8">
        <w:rPr>
          <w:rFonts w:ascii="Arial" w:hAnsi="Arial" w:cs="Arial"/>
          <w:sz w:val="20"/>
          <w:szCs w:val="20"/>
        </w:rPr>
        <w:t>par commune, un effectif et un suppléant, désignés parmi les membres des Conseils ou Collèges communaux. Le Comité de Gestion peut inviter des experts à ses réunions, notamment des fonctionnaires communaux et des représentants du DNF ; ils ont une voix consultative.</w:t>
      </w:r>
    </w:p>
    <w:p w14:paraId="189FA8D4" w14:textId="77777777" w:rsidR="003C1C44" w:rsidRPr="00FD60A8" w:rsidRDefault="003C1C44" w:rsidP="00FD60A8">
      <w:pPr>
        <w:spacing w:after="240"/>
        <w:jc w:val="both"/>
        <w:rPr>
          <w:rFonts w:ascii="Arial" w:hAnsi="Arial" w:cs="Arial"/>
          <w:sz w:val="20"/>
          <w:szCs w:val="20"/>
        </w:rPr>
      </w:pPr>
      <w:r w:rsidRPr="00FD60A8">
        <w:rPr>
          <w:rFonts w:ascii="Arial" w:hAnsi="Arial" w:cs="Arial"/>
          <w:sz w:val="20"/>
          <w:szCs w:val="20"/>
        </w:rPr>
        <w:t>Le Comité de Gestion ne peut valablement délibérer que si la moitié au moins des membres est présente. Les décisions sont prises à la majorité des voix des membres présents, chaque commune partenaire détenant une voix.</w:t>
      </w:r>
    </w:p>
    <w:p w14:paraId="401C8D9B" w14:textId="07C0A782" w:rsidR="003C1C44" w:rsidRPr="00FD60A8" w:rsidRDefault="003C1C44" w:rsidP="00FD60A8">
      <w:pPr>
        <w:spacing w:after="240"/>
        <w:jc w:val="both"/>
        <w:rPr>
          <w:rFonts w:ascii="Arial" w:hAnsi="Arial" w:cs="Arial"/>
          <w:sz w:val="20"/>
          <w:szCs w:val="20"/>
        </w:rPr>
      </w:pPr>
      <w:r w:rsidRPr="00FD60A8">
        <w:rPr>
          <w:rFonts w:ascii="Arial" w:hAnsi="Arial" w:cs="Arial"/>
          <w:sz w:val="20"/>
          <w:szCs w:val="20"/>
        </w:rPr>
        <w:t>Les réunions du Comité de Gestion se tiennent au siège de l'administration communale de […] ou dans tout autre endroit à fixer dans la convocation. Comme gestionnaire, la commune de […] concerte les autres communes sur la date de la réunion, puis au moins 8 jours calendrier avant celle-ci, envoie une convocation précisant la date, l'heure, le lieu et l'ordre du jour. Les effectifs et suppléants sont invités ainsi que les experts nécessaires. Un compte-rendu de chaque réunion est dressé et communiqué à tous les membres du Comité de Gestion.</w:t>
      </w:r>
    </w:p>
    <w:p w14:paraId="22713CD1" w14:textId="77777777" w:rsidR="003C1C44" w:rsidRPr="00FD60A8" w:rsidRDefault="003C1C44" w:rsidP="00FD60A8">
      <w:pPr>
        <w:spacing w:after="0"/>
        <w:jc w:val="both"/>
        <w:rPr>
          <w:rFonts w:ascii="Arial" w:hAnsi="Arial" w:cs="Arial"/>
          <w:sz w:val="20"/>
          <w:szCs w:val="20"/>
        </w:rPr>
      </w:pPr>
      <w:r w:rsidRPr="00FD60A8">
        <w:rPr>
          <w:rFonts w:ascii="Arial" w:hAnsi="Arial" w:cs="Arial"/>
          <w:sz w:val="20"/>
          <w:szCs w:val="20"/>
        </w:rPr>
        <w:t>Le Comité de Gestion est chargé :</w:t>
      </w:r>
    </w:p>
    <w:p w14:paraId="6D36D8AB" w14:textId="77777777" w:rsidR="003C1C44" w:rsidRPr="00FD60A8" w:rsidRDefault="003C1C44" w:rsidP="00FD60A8">
      <w:pPr>
        <w:numPr>
          <w:ilvl w:val="0"/>
          <w:numId w:val="2"/>
        </w:numPr>
        <w:spacing w:after="0"/>
        <w:ind w:left="714" w:hanging="357"/>
        <w:jc w:val="both"/>
        <w:rPr>
          <w:rFonts w:ascii="Arial" w:hAnsi="Arial" w:cs="Arial"/>
          <w:sz w:val="20"/>
          <w:szCs w:val="20"/>
        </w:rPr>
      </w:pPr>
      <w:proofErr w:type="gramStart"/>
      <w:r w:rsidRPr="00FD60A8">
        <w:rPr>
          <w:rFonts w:ascii="Arial" w:hAnsi="Arial" w:cs="Arial"/>
          <w:sz w:val="20"/>
          <w:szCs w:val="20"/>
        </w:rPr>
        <w:t>de</w:t>
      </w:r>
      <w:proofErr w:type="gramEnd"/>
      <w:r w:rsidRPr="00FD60A8">
        <w:rPr>
          <w:rFonts w:ascii="Arial" w:hAnsi="Arial" w:cs="Arial"/>
          <w:sz w:val="20"/>
          <w:szCs w:val="20"/>
        </w:rPr>
        <w:t xml:space="preserve"> se concerter sur les modalités de mise en œuvre de la présente convention, notamment la mise à disposition de personnel communal ;</w:t>
      </w:r>
    </w:p>
    <w:p w14:paraId="6C23018B" w14:textId="77777777" w:rsidR="003C1C44" w:rsidRPr="00FD60A8" w:rsidRDefault="003C1C44" w:rsidP="00FD60A8">
      <w:pPr>
        <w:numPr>
          <w:ilvl w:val="0"/>
          <w:numId w:val="2"/>
        </w:numPr>
        <w:spacing w:after="0"/>
        <w:ind w:left="714" w:hanging="357"/>
        <w:jc w:val="both"/>
        <w:rPr>
          <w:rFonts w:ascii="Arial" w:hAnsi="Arial" w:cs="Arial"/>
          <w:sz w:val="20"/>
          <w:szCs w:val="20"/>
        </w:rPr>
      </w:pPr>
      <w:proofErr w:type="gramStart"/>
      <w:r w:rsidRPr="00FD60A8">
        <w:rPr>
          <w:rFonts w:ascii="Arial" w:hAnsi="Arial" w:cs="Arial"/>
          <w:sz w:val="20"/>
          <w:szCs w:val="20"/>
        </w:rPr>
        <w:t>au</w:t>
      </w:r>
      <w:proofErr w:type="gramEnd"/>
      <w:r w:rsidRPr="00FD60A8">
        <w:rPr>
          <w:rFonts w:ascii="Arial" w:hAnsi="Arial" w:cs="Arial"/>
          <w:sz w:val="20"/>
          <w:szCs w:val="20"/>
        </w:rPr>
        <w:t xml:space="preserve"> besoin, d'émettre des avis à l'intention de la commune gestionnaire ;</w:t>
      </w:r>
    </w:p>
    <w:p w14:paraId="15FF2138" w14:textId="6D5E8A56" w:rsidR="003C1C44" w:rsidRPr="00FD60A8" w:rsidRDefault="003C1C44" w:rsidP="00FD60A8">
      <w:pPr>
        <w:numPr>
          <w:ilvl w:val="0"/>
          <w:numId w:val="2"/>
        </w:numPr>
        <w:spacing w:after="0"/>
        <w:ind w:left="714" w:hanging="357"/>
        <w:jc w:val="both"/>
        <w:rPr>
          <w:rFonts w:ascii="Arial" w:hAnsi="Arial" w:cs="Arial"/>
          <w:sz w:val="20"/>
          <w:szCs w:val="20"/>
        </w:rPr>
      </w:pPr>
      <w:proofErr w:type="gramStart"/>
      <w:r w:rsidRPr="00FD60A8">
        <w:rPr>
          <w:rFonts w:ascii="Arial" w:hAnsi="Arial" w:cs="Arial"/>
          <w:sz w:val="20"/>
          <w:szCs w:val="20"/>
        </w:rPr>
        <w:t>de</w:t>
      </w:r>
      <w:proofErr w:type="gramEnd"/>
      <w:r w:rsidRPr="00FD60A8">
        <w:rPr>
          <w:rFonts w:ascii="Arial" w:hAnsi="Arial" w:cs="Arial"/>
          <w:sz w:val="20"/>
          <w:szCs w:val="20"/>
        </w:rPr>
        <w:t xml:space="preserve"> proposer une affectation au résultat financier qui soit en lien avec les objectifs de la plateforme bois-énergie</w:t>
      </w:r>
      <w:r w:rsidR="00295024" w:rsidRPr="00FD60A8">
        <w:rPr>
          <w:rFonts w:ascii="Arial" w:hAnsi="Arial" w:cs="Arial"/>
          <w:sz w:val="20"/>
          <w:szCs w:val="20"/>
        </w:rPr>
        <w:t xml:space="preserve"> </w:t>
      </w:r>
      <w:r w:rsidRPr="00FD60A8">
        <w:rPr>
          <w:rFonts w:ascii="Arial" w:hAnsi="Arial" w:cs="Arial"/>
          <w:sz w:val="20"/>
          <w:szCs w:val="20"/>
        </w:rPr>
        <w:t>;</w:t>
      </w:r>
    </w:p>
    <w:p w14:paraId="347A41C4" w14:textId="7458579F" w:rsidR="00690CA8" w:rsidRPr="00FD60A8" w:rsidRDefault="003C1C44" w:rsidP="00FD60A8">
      <w:pPr>
        <w:numPr>
          <w:ilvl w:val="0"/>
          <w:numId w:val="2"/>
        </w:numPr>
        <w:spacing w:after="0"/>
        <w:ind w:left="714" w:hanging="357"/>
        <w:jc w:val="both"/>
        <w:rPr>
          <w:rFonts w:ascii="Arial" w:hAnsi="Arial" w:cs="Arial"/>
          <w:sz w:val="20"/>
          <w:szCs w:val="20"/>
        </w:rPr>
      </w:pPr>
      <w:proofErr w:type="gramStart"/>
      <w:r w:rsidRPr="00FD60A8">
        <w:rPr>
          <w:rFonts w:ascii="Arial" w:hAnsi="Arial" w:cs="Arial"/>
          <w:sz w:val="20"/>
          <w:szCs w:val="20"/>
        </w:rPr>
        <w:t>d'établir</w:t>
      </w:r>
      <w:proofErr w:type="gramEnd"/>
      <w:r w:rsidRPr="00FD60A8">
        <w:rPr>
          <w:rFonts w:ascii="Arial" w:hAnsi="Arial" w:cs="Arial"/>
          <w:sz w:val="20"/>
          <w:szCs w:val="20"/>
        </w:rPr>
        <w:t xml:space="preserve"> les mouvements financiers et les comptes résultant de la convention et de les soumettre annuellement à l'approbation des Conseils communaux des communes parties à la convention</w:t>
      </w:r>
      <w:r w:rsidR="00295024" w:rsidRPr="00FD60A8">
        <w:rPr>
          <w:rFonts w:ascii="Arial" w:hAnsi="Arial" w:cs="Arial"/>
          <w:sz w:val="20"/>
          <w:szCs w:val="20"/>
        </w:rPr>
        <w:t> ;</w:t>
      </w:r>
    </w:p>
    <w:p w14:paraId="77AA0E39" w14:textId="33332348" w:rsidR="003C1C44" w:rsidRPr="00FD60A8" w:rsidRDefault="00690CA8" w:rsidP="00FD60A8">
      <w:pPr>
        <w:numPr>
          <w:ilvl w:val="0"/>
          <w:numId w:val="2"/>
        </w:numPr>
        <w:spacing w:after="240"/>
        <w:ind w:left="714" w:hanging="357"/>
        <w:jc w:val="both"/>
        <w:rPr>
          <w:rFonts w:ascii="Arial" w:hAnsi="Arial" w:cs="Arial"/>
          <w:sz w:val="20"/>
          <w:szCs w:val="20"/>
        </w:rPr>
      </w:pPr>
      <w:proofErr w:type="gramStart"/>
      <w:r w:rsidRPr="00FD60A8">
        <w:rPr>
          <w:rFonts w:ascii="Arial" w:hAnsi="Arial" w:cs="Arial"/>
          <w:sz w:val="20"/>
          <w:szCs w:val="20"/>
        </w:rPr>
        <w:t>d’établir</w:t>
      </w:r>
      <w:proofErr w:type="gramEnd"/>
      <w:r w:rsidRPr="00FD60A8">
        <w:rPr>
          <w:rFonts w:ascii="Arial" w:hAnsi="Arial" w:cs="Arial"/>
          <w:sz w:val="20"/>
          <w:szCs w:val="20"/>
        </w:rPr>
        <w:t xml:space="preserve"> un rapport annuel de gestion</w:t>
      </w:r>
      <w:r w:rsidR="00C56ACF" w:rsidRPr="00FD60A8">
        <w:rPr>
          <w:rFonts w:ascii="Arial" w:hAnsi="Arial" w:cs="Arial"/>
          <w:sz w:val="20"/>
          <w:szCs w:val="20"/>
        </w:rPr>
        <w:t xml:space="preserve"> et un état de la situation financière</w:t>
      </w:r>
      <w:r w:rsidRPr="00FD60A8">
        <w:rPr>
          <w:rFonts w:ascii="Arial" w:hAnsi="Arial" w:cs="Arial"/>
          <w:sz w:val="20"/>
          <w:szCs w:val="20"/>
        </w:rPr>
        <w:t>, en vue d’une évaluation annuelle par chacun des conseils communaux des communes participantes</w:t>
      </w:r>
      <w:r w:rsidR="003C1C44" w:rsidRPr="00FD60A8">
        <w:rPr>
          <w:rFonts w:ascii="Arial" w:hAnsi="Arial" w:cs="Arial"/>
          <w:sz w:val="20"/>
          <w:szCs w:val="20"/>
        </w:rPr>
        <w:t>.</w:t>
      </w:r>
    </w:p>
    <w:p w14:paraId="51F09957" w14:textId="77777777" w:rsidR="00026846" w:rsidRPr="00FD60A8" w:rsidRDefault="00026846" w:rsidP="00FD60A8">
      <w:pPr>
        <w:spacing w:after="240"/>
        <w:jc w:val="both"/>
        <w:rPr>
          <w:rFonts w:ascii="Arial" w:hAnsi="Arial" w:cs="Arial"/>
          <w:sz w:val="20"/>
          <w:szCs w:val="20"/>
        </w:rPr>
      </w:pPr>
      <w:r w:rsidRPr="00FD60A8">
        <w:rPr>
          <w:rFonts w:ascii="Arial" w:hAnsi="Arial" w:cs="Arial"/>
          <w:sz w:val="20"/>
          <w:szCs w:val="20"/>
        </w:rPr>
        <w:t>Le Comité de Gestion se réunit au moins deux fois par an et chaque fois qu'un des partenaires l'estime utile ou que l'intérêt du projet l'exige.</w:t>
      </w:r>
    </w:p>
    <w:p w14:paraId="16378988" w14:textId="77777777" w:rsidR="00026846" w:rsidRPr="00FD60A8" w:rsidRDefault="00026846" w:rsidP="00FD60A8">
      <w:pPr>
        <w:spacing w:after="240"/>
        <w:jc w:val="both"/>
        <w:rPr>
          <w:rFonts w:ascii="Arial" w:hAnsi="Arial" w:cs="Arial"/>
          <w:sz w:val="20"/>
          <w:szCs w:val="20"/>
        </w:rPr>
      </w:pPr>
      <w:r w:rsidRPr="00FD60A8">
        <w:rPr>
          <w:rFonts w:ascii="Arial" w:hAnsi="Arial" w:cs="Arial"/>
          <w:sz w:val="20"/>
          <w:szCs w:val="20"/>
        </w:rPr>
        <w:t>Le mandat au sein du Comité de Gestion est exercé à titre gratuit.</w:t>
      </w:r>
    </w:p>
    <w:p w14:paraId="6BA3E199" w14:textId="53AC35D0" w:rsidR="00026846" w:rsidRDefault="00026846" w:rsidP="00FD60A8">
      <w:pPr>
        <w:spacing w:after="240"/>
        <w:jc w:val="both"/>
        <w:rPr>
          <w:rFonts w:ascii="Arial" w:hAnsi="Arial" w:cs="Arial"/>
          <w:sz w:val="20"/>
          <w:szCs w:val="20"/>
        </w:rPr>
      </w:pPr>
    </w:p>
    <w:p w14:paraId="1099468E" w14:textId="77777777" w:rsidR="00B56FC6" w:rsidRPr="00FD60A8" w:rsidRDefault="00B56FC6" w:rsidP="00FD60A8">
      <w:pPr>
        <w:spacing w:after="240"/>
        <w:jc w:val="both"/>
        <w:rPr>
          <w:rFonts w:ascii="Arial" w:hAnsi="Arial" w:cs="Arial"/>
          <w:sz w:val="20"/>
          <w:szCs w:val="20"/>
        </w:rPr>
      </w:pPr>
    </w:p>
    <w:p w14:paraId="09129775" w14:textId="46A633AC" w:rsidR="00026846" w:rsidRPr="00FD60A8" w:rsidRDefault="00026846" w:rsidP="00FD60A8">
      <w:pPr>
        <w:spacing w:after="240"/>
        <w:jc w:val="both"/>
        <w:rPr>
          <w:rFonts w:ascii="Arial" w:hAnsi="Arial" w:cs="Arial"/>
          <w:b/>
          <w:bCs/>
          <w:sz w:val="20"/>
          <w:szCs w:val="20"/>
        </w:rPr>
      </w:pPr>
      <w:r w:rsidRPr="00FD60A8">
        <w:rPr>
          <w:rFonts w:ascii="Arial" w:hAnsi="Arial" w:cs="Arial"/>
          <w:b/>
          <w:bCs/>
          <w:sz w:val="20"/>
          <w:szCs w:val="20"/>
          <w:u w:val="thick"/>
        </w:rPr>
        <w:t>Art. 4. Gestionnaire</w:t>
      </w:r>
    </w:p>
    <w:p w14:paraId="29491422" w14:textId="77777777" w:rsidR="00026846" w:rsidRPr="00FD60A8" w:rsidRDefault="00026846" w:rsidP="00FD60A8">
      <w:pPr>
        <w:spacing w:after="240"/>
        <w:jc w:val="both"/>
        <w:rPr>
          <w:rFonts w:ascii="Arial" w:hAnsi="Arial" w:cs="Arial"/>
          <w:sz w:val="20"/>
          <w:szCs w:val="20"/>
        </w:rPr>
      </w:pPr>
      <w:r w:rsidRPr="00FD60A8">
        <w:rPr>
          <w:rFonts w:ascii="Arial" w:hAnsi="Arial" w:cs="Arial"/>
          <w:sz w:val="20"/>
          <w:szCs w:val="20"/>
        </w:rPr>
        <w:t>Les communes partenaires désignent la commune de […] comme gestionnaire, mandaté par le Comité de Gestion.</w:t>
      </w:r>
    </w:p>
    <w:p w14:paraId="739631C4" w14:textId="5EEDFC74" w:rsidR="00026846" w:rsidRPr="00FD60A8" w:rsidRDefault="00026846" w:rsidP="00FD60A8">
      <w:pPr>
        <w:spacing w:after="240"/>
        <w:jc w:val="both"/>
        <w:rPr>
          <w:rFonts w:ascii="Arial" w:hAnsi="Arial" w:cs="Arial"/>
          <w:sz w:val="20"/>
          <w:szCs w:val="20"/>
        </w:rPr>
      </w:pPr>
      <w:r w:rsidRPr="00FD60A8">
        <w:rPr>
          <w:rFonts w:ascii="Arial" w:hAnsi="Arial" w:cs="Arial"/>
          <w:sz w:val="20"/>
          <w:szCs w:val="20"/>
        </w:rPr>
        <w:t>La commune de […] prend toutes les dispositions nécessaires pour mener à bien le projet de création de la plateforme bois-énergie, selon les dispositions précisées dans les articles suivants.</w:t>
      </w:r>
    </w:p>
    <w:p w14:paraId="64002F1A" w14:textId="6AFAC7AD" w:rsidR="00026846" w:rsidRPr="00FD60A8" w:rsidRDefault="00026846" w:rsidP="00FD60A8">
      <w:pPr>
        <w:spacing w:after="240"/>
        <w:jc w:val="both"/>
        <w:rPr>
          <w:rFonts w:ascii="Arial" w:hAnsi="Arial" w:cs="Arial"/>
          <w:sz w:val="20"/>
          <w:szCs w:val="20"/>
        </w:rPr>
      </w:pPr>
      <w:r w:rsidRPr="00FD60A8">
        <w:rPr>
          <w:rFonts w:ascii="Arial" w:hAnsi="Arial" w:cs="Arial"/>
          <w:sz w:val="20"/>
          <w:szCs w:val="20"/>
        </w:rPr>
        <w:t xml:space="preserve">Pour mettre en œuvre cette convention et plus particulièrement assurer la gestion de la plateforme, la commune de […] peut passer des marchés (selon les modalités décrites dans la présente convention), employer les membres de son personnel et/ou recourir au personnel des autres communes parties à la convention, et ce, en application des conditions définies par le Comité de Gestion. </w:t>
      </w:r>
      <w:r w:rsidR="00C56ACF" w:rsidRPr="00FD60A8">
        <w:rPr>
          <w:rFonts w:ascii="Arial" w:hAnsi="Arial" w:cs="Arial"/>
          <w:sz w:val="20"/>
          <w:szCs w:val="20"/>
        </w:rPr>
        <w:t>Cette mise à disposition aura une durée de […]</w:t>
      </w:r>
      <w:r w:rsidR="00E01CC6" w:rsidRPr="00FD60A8">
        <w:rPr>
          <w:rFonts w:ascii="Arial" w:hAnsi="Arial" w:cs="Arial"/>
          <w:sz w:val="20"/>
          <w:szCs w:val="20"/>
        </w:rPr>
        <w:t>, une rétribution de […]</w:t>
      </w:r>
      <w:r w:rsidR="00B5696E" w:rsidRPr="00FD60A8">
        <w:rPr>
          <w:rFonts w:ascii="Arial" w:hAnsi="Arial" w:cs="Arial"/>
          <w:sz w:val="20"/>
          <w:szCs w:val="20"/>
        </w:rPr>
        <w:t xml:space="preserve"> </w:t>
      </w:r>
      <w:r w:rsidR="00594D4A" w:rsidRPr="00FD60A8">
        <w:rPr>
          <w:rFonts w:ascii="Arial" w:hAnsi="Arial" w:cs="Arial"/>
          <w:sz w:val="20"/>
          <w:szCs w:val="20"/>
        </w:rPr>
        <w:t>et sera consignée dans une convention entre parties concernées.</w:t>
      </w:r>
      <w:r w:rsidR="00C56ACF" w:rsidRPr="00FD60A8">
        <w:rPr>
          <w:rFonts w:ascii="Arial" w:hAnsi="Arial" w:cs="Arial"/>
          <w:sz w:val="20"/>
          <w:szCs w:val="20"/>
        </w:rPr>
        <w:t xml:space="preserve"> </w:t>
      </w:r>
      <w:commentRangeStart w:id="8"/>
      <w:r w:rsidRPr="00FD60A8">
        <w:rPr>
          <w:rFonts w:ascii="Arial" w:hAnsi="Arial" w:cs="Arial"/>
          <w:sz w:val="20"/>
          <w:szCs w:val="20"/>
        </w:rPr>
        <w:t>Cette mise à disposition</w:t>
      </w:r>
      <w:commentRangeEnd w:id="8"/>
      <w:r w:rsidR="00E01CC6" w:rsidRPr="00FD60A8">
        <w:rPr>
          <w:rStyle w:val="Marquedecommentaire"/>
          <w:rFonts w:ascii="Arial" w:eastAsia="Times New Roman" w:hAnsi="Arial" w:cs="Arial"/>
        </w:rPr>
        <w:commentReference w:id="8"/>
      </w:r>
      <w:r w:rsidRPr="00FD60A8">
        <w:rPr>
          <w:rFonts w:ascii="Arial" w:hAnsi="Arial" w:cs="Arial"/>
          <w:sz w:val="20"/>
          <w:szCs w:val="20"/>
        </w:rPr>
        <w:t xml:space="preserve"> se fait moyennant le respect des droits </w:t>
      </w:r>
      <w:commentRangeStart w:id="9"/>
      <w:r w:rsidRPr="00FD60A8">
        <w:rPr>
          <w:rFonts w:ascii="Arial" w:hAnsi="Arial" w:cs="Arial"/>
          <w:sz w:val="20"/>
          <w:szCs w:val="20"/>
        </w:rPr>
        <w:t>de ce personnel.</w:t>
      </w:r>
      <w:commentRangeEnd w:id="9"/>
      <w:r w:rsidR="00F909FF" w:rsidRPr="00FD60A8">
        <w:rPr>
          <w:rStyle w:val="Marquedecommentaire"/>
          <w:rFonts w:ascii="Arial" w:eastAsia="Times New Roman" w:hAnsi="Arial" w:cs="Arial"/>
        </w:rPr>
        <w:commentReference w:id="9"/>
      </w:r>
    </w:p>
    <w:p w14:paraId="05BC6C1B" w14:textId="77777777" w:rsidR="00026846" w:rsidRPr="00FD60A8" w:rsidRDefault="00026846" w:rsidP="00FD60A8">
      <w:pPr>
        <w:spacing w:after="240"/>
        <w:jc w:val="both"/>
        <w:rPr>
          <w:rFonts w:ascii="Arial" w:hAnsi="Arial" w:cs="Arial"/>
          <w:sz w:val="20"/>
          <w:szCs w:val="20"/>
        </w:rPr>
      </w:pPr>
      <w:r w:rsidRPr="00FD60A8">
        <w:rPr>
          <w:rFonts w:ascii="Arial" w:hAnsi="Arial" w:cs="Arial"/>
          <w:sz w:val="20"/>
          <w:szCs w:val="20"/>
        </w:rPr>
        <w:t>L'Administration communale de […] s'engage à transmettre tous les documents utiles à l'information et à la gestion du dossier aux autres Administrations communales, d'initiative et sur demande de ces dernière</w:t>
      </w:r>
      <w:r w:rsidR="00EB7CC3" w:rsidRPr="00FD60A8">
        <w:rPr>
          <w:rFonts w:ascii="Arial" w:hAnsi="Arial" w:cs="Arial"/>
          <w:sz w:val="20"/>
          <w:szCs w:val="20"/>
        </w:rPr>
        <w:t>s</w:t>
      </w:r>
      <w:r w:rsidR="00EC36B9" w:rsidRPr="00FD60A8">
        <w:rPr>
          <w:rFonts w:ascii="Arial" w:hAnsi="Arial" w:cs="Arial"/>
          <w:sz w:val="20"/>
          <w:szCs w:val="20"/>
        </w:rPr>
        <w:t>.</w:t>
      </w:r>
    </w:p>
    <w:p w14:paraId="2F3B83F2" w14:textId="77777777" w:rsidR="00EC36B9" w:rsidRPr="00FD60A8" w:rsidRDefault="00EC36B9" w:rsidP="00FD60A8">
      <w:pPr>
        <w:tabs>
          <w:tab w:val="left" w:pos="7264"/>
        </w:tabs>
        <w:jc w:val="both"/>
        <w:rPr>
          <w:rFonts w:ascii="Arial" w:hAnsi="Arial" w:cs="Arial"/>
          <w:sz w:val="20"/>
          <w:szCs w:val="20"/>
        </w:rPr>
      </w:pPr>
    </w:p>
    <w:p w14:paraId="1941ABE0" w14:textId="31CB3A60" w:rsidR="00EC36B9" w:rsidRPr="00FD60A8" w:rsidRDefault="00EC36B9" w:rsidP="00FD60A8">
      <w:pPr>
        <w:spacing w:after="240"/>
        <w:jc w:val="both"/>
        <w:rPr>
          <w:rFonts w:ascii="Arial" w:hAnsi="Arial" w:cs="Arial"/>
          <w:b/>
          <w:bCs/>
          <w:sz w:val="20"/>
          <w:szCs w:val="20"/>
        </w:rPr>
      </w:pPr>
      <w:r w:rsidRPr="00FD60A8">
        <w:rPr>
          <w:rFonts w:ascii="Arial" w:hAnsi="Arial" w:cs="Arial"/>
          <w:b/>
          <w:bCs/>
          <w:sz w:val="20"/>
          <w:szCs w:val="20"/>
          <w:u w:val="thick"/>
        </w:rPr>
        <w:t>Art. 5. Création la plateforme bois-énergie</w:t>
      </w:r>
    </w:p>
    <w:p w14:paraId="076B811D" w14:textId="77777777" w:rsidR="00EC36B9" w:rsidRPr="00FD60A8" w:rsidRDefault="00EC36B9" w:rsidP="00FD60A8">
      <w:pPr>
        <w:spacing w:after="240"/>
        <w:jc w:val="both"/>
        <w:rPr>
          <w:rFonts w:ascii="Arial" w:hAnsi="Arial" w:cs="Arial"/>
          <w:sz w:val="20"/>
          <w:szCs w:val="20"/>
          <w:u w:val="single"/>
        </w:rPr>
      </w:pPr>
      <w:r w:rsidRPr="00FD60A8">
        <w:rPr>
          <w:rFonts w:ascii="Arial" w:hAnsi="Arial" w:cs="Arial"/>
          <w:sz w:val="20"/>
          <w:szCs w:val="20"/>
          <w:u w:val="single"/>
        </w:rPr>
        <w:t>5.1. Localisation</w:t>
      </w:r>
    </w:p>
    <w:p w14:paraId="4244F15E" w14:textId="5C8B3889"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Le projet de plateforme bois-énergie est installé sur le territoire de la commune de […], au lieu-dit […] sur les parcelles cadastrées […].</w:t>
      </w:r>
    </w:p>
    <w:p w14:paraId="69EC6B57" w14:textId="70A84FD6"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 xml:space="preserve">Les terrains concernés appartiennent à la commune de […] qui les met à disposition du </w:t>
      </w:r>
      <w:commentRangeStart w:id="10"/>
      <w:commentRangeStart w:id="11"/>
      <w:r w:rsidRPr="00FD60A8">
        <w:rPr>
          <w:rFonts w:ascii="Arial" w:hAnsi="Arial" w:cs="Arial"/>
          <w:sz w:val="20"/>
          <w:szCs w:val="20"/>
        </w:rPr>
        <w:t>projet</w:t>
      </w:r>
      <w:commentRangeEnd w:id="10"/>
      <w:r>
        <w:rPr>
          <w:rStyle w:val="Marquedecommentaire"/>
        </w:rPr>
        <w:commentReference w:id="10"/>
      </w:r>
      <w:commentRangeEnd w:id="11"/>
      <w:r w:rsidR="00343D79">
        <w:rPr>
          <w:rStyle w:val="Marquedecommentaire"/>
          <w:rFonts w:ascii="Times New Roman" w:eastAsia="Times New Roman" w:hAnsi="Times New Roman" w:cs="Times New Roman"/>
        </w:rPr>
        <w:commentReference w:id="11"/>
      </w:r>
      <w:r w:rsidRPr="00FD60A8">
        <w:rPr>
          <w:rFonts w:ascii="Arial" w:hAnsi="Arial" w:cs="Arial"/>
          <w:sz w:val="20"/>
          <w:szCs w:val="20"/>
        </w:rPr>
        <w:t xml:space="preserve"> moyennant une </w:t>
      </w:r>
      <w:commentRangeStart w:id="12"/>
      <w:r w:rsidRPr="00FD60A8">
        <w:rPr>
          <w:rFonts w:ascii="Arial" w:hAnsi="Arial" w:cs="Arial"/>
          <w:sz w:val="20"/>
          <w:szCs w:val="20"/>
        </w:rPr>
        <w:t>valorisation</w:t>
      </w:r>
      <w:commentRangeEnd w:id="12"/>
      <w:r w:rsidR="00343D79">
        <w:rPr>
          <w:rStyle w:val="Marquedecommentaire"/>
          <w:rFonts w:ascii="Times New Roman" w:eastAsia="Times New Roman" w:hAnsi="Times New Roman" w:cs="Times New Roman"/>
        </w:rPr>
        <w:commentReference w:id="12"/>
      </w:r>
      <w:r w:rsidRPr="00FD60A8">
        <w:rPr>
          <w:rFonts w:ascii="Arial" w:hAnsi="Arial" w:cs="Arial"/>
          <w:sz w:val="20"/>
          <w:szCs w:val="20"/>
        </w:rPr>
        <w:t xml:space="preserve"> à définir entre la commune de […] et le Comité de Gestion.</w:t>
      </w:r>
    </w:p>
    <w:p w14:paraId="2DDED601" w14:textId="77777777" w:rsidR="00EC36B9" w:rsidRPr="00FD60A8" w:rsidRDefault="00EC36B9" w:rsidP="00FD60A8">
      <w:pPr>
        <w:pStyle w:val="Paragraphedeliste"/>
        <w:numPr>
          <w:ilvl w:val="1"/>
          <w:numId w:val="4"/>
        </w:numPr>
        <w:spacing w:after="240"/>
        <w:jc w:val="both"/>
        <w:rPr>
          <w:rFonts w:ascii="Arial" w:hAnsi="Arial" w:cs="Arial"/>
          <w:sz w:val="20"/>
          <w:szCs w:val="20"/>
          <w:u w:val="single"/>
        </w:rPr>
      </w:pPr>
      <w:r w:rsidRPr="00FD60A8">
        <w:rPr>
          <w:rFonts w:ascii="Arial" w:hAnsi="Arial" w:cs="Arial"/>
          <w:sz w:val="20"/>
          <w:szCs w:val="20"/>
          <w:u w:val="single"/>
        </w:rPr>
        <w:t>Etude du projet</w:t>
      </w:r>
    </w:p>
    <w:p w14:paraId="58C49F55" w14:textId="77777777"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Dans le cadre de la réalisation de l'étude complète de ce projet, de la coordination de chantier, de l'étude des techniques spéciales et du contrôle de l'exécution des marchés de travaux, les Communes de […], […] et […] décident de passer un marché conjoint, selon les modalités définies à l'article 6.</w:t>
      </w:r>
    </w:p>
    <w:p w14:paraId="0A2157D9" w14:textId="77777777" w:rsidR="00EC36B9" w:rsidRPr="00FD60A8" w:rsidRDefault="00EC36B9" w:rsidP="00FD60A8">
      <w:pPr>
        <w:pStyle w:val="Paragraphedeliste"/>
        <w:numPr>
          <w:ilvl w:val="1"/>
          <w:numId w:val="4"/>
        </w:numPr>
        <w:spacing w:after="240"/>
        <w:jc w:val="both"/>
        <w:rPr>
          <w:rFonts w:ascii="Arial" w:hAnsi="Arial" w:cs="Arial"/>
          <w:sz w:val="20"/>
          <w:szCs w:val="20"/>
          <w:u w:val="single"/>
        </w:rPr>
      </w:pPr>
      <w:r w:rsidRPr="00FD60A8">
        <w:rPr>
          <w:rFonts w:ascii="Arial" w:hAnsi="Arial" w:cs="Arial"/>
          <w:sz w:val="20"/>
          <w:szCs w:val="20"/>
          <w:u w:val="single"/>
        </w:rPr>
        <w:t>Réalisation des travaux</w:t>
      </w:r>
    </w:p>
    <w:p w14:paraId="3C33DCC0" w14:textId="77777777"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Dans le cadre de la réalisation des travaux (construction du hall de stockage, création des zones de manœuvre, de stockage et de broyage, aménagement du site...), les Communes de […], […] et […] décident de passer un marché public conjoint, selon les modalités définies à l'article 6.</w:t>
      </w:r>
    </w:p>
    <w:p w14:paraId="2CA87F14" w14:textId="77777777" w:rsidR="00EC36B9" w:rsidRPr="00FD60A8" w:rsidRDefault="00EC36B9" w:rsidP="00FD60A8">
      <w:pPr>
        <w:spacing w:after="240"/>
        <w:jc w:val="both"/>
        <w:rPr>
          <w:rFonts w:ascii="Arial" w:hAnsi="Arial" w:cs="Arial"/>
          <w:b/>
          <w:sz w:val="20"/>
          <w:szCs w:val="20"/>
        </w:rPr>
      </w:pPr>
      <w:r w:rsidRPr="00FD60A8">
        <w:rPr>
          <w:rFonts w:ascii="Arial" w:hAnsi="Arial" w:cs="Arial"/>
          <w:b/>
          <w:bCs/>
          <w:sz w:val="20"/>
          <w:szCs w:val="20"/>
          <w:u w:val="thick"/>
        </w:rPr>
        <w:t>Art. 6. Passation de marchés</w:t>
      </w:r>
    </w:p>
    <w:p w14:paraId="571FE720" w14:textId="7CB8DA27"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Les Communes de […], […] et […] décident de passer des marchés publics conjoints, sur proposition du comité de gestion, pour les objets relatifs à la création de la plateforme (art. 5) et son fonctionnement (notamment exploitation forestière</w:t>
      </w:r>
      <w:r w:rsidR="00117AD4" w:rsidRPr="00FD60A8">
        <w:rPr>
          <w:rFonts w:ascii="Arial" w:hAnsi="Arial" w:cs="Arial"/>
          <w:sz w:val="20"/>
          <w:szCs w:val="20"/>
        </w:rPr>
        <w:t>, l’</w:t>
      </w:r>
      <w:r w:rsidRPr="00FD60A8">
        <w:rPr>
          <w:rFonts w:ascii="Arial" w:hAnsi="Arial" w:cs="Arial"/>
          <w:sz w:val="20"/>
          <w:szCs w:val="20"/>
        </w:rPr>
        <w:t xml:space="preserve">achat de bois (via les marchands), </w:t>
      </w:r>
      <w:r w:rsidR="008A3027" w:rsidRPr="00FD60A8">
        <w:rPr>
          <w:rFonts w:ascii="Arial" w:hAnsi="Arial" w:cs="Arial"/>
          <w:sz w:val="20"/>
          <w:szCs w:val="20"/>
        </w:rPr>
        <w:t xml:space="preserve">le </w:t>
      </w:r>
      <w:r w:rsidRPr="00FD60A8">
        <w:rPr>
          <w:rFonts w:ascii="Arial" w:hAnsi="Arial" w:cs="Arial"/>
          <w:sz w:val="20"/>
          <w:szCs w:val="20"/>
        </w:rPr>
        <w:t>broyage d</w:t>
      </w:r>
      <w:r w:rsidR="00601F52">
        <w:rPr>
          <w:rFonts w:ascii="Arial" w:hAnsi="Arial" w:cs="Arial"/>
          <w:sz w:val="20"/>
          <w:szCs w:val="20"/>
        </w:rPr>
        <w:t>u</w:t>
      </w:r>
      <w:r w:rsidRPr="00FD60A8">
        <w:rPr>
          <w:rFonts w:ascii="Arial" w:hAnsi="Arial" w:cs="Arial"/>
          <w:sz w:val="20"/>
          <w:szCs w:val="20"/>
        </w:rPr>
        <w:t xml:space="preserve"> bois, </w:t>
      </w:r>
      <w:r w:rsidR="00C93682" w:rsidRPr="00FD60A8">
        <w:rPr>
          <w:rFonts w:ascii="Arial" w:hAnsi="Arial" w:cs="Arial"/>
          <w:sz w:val="20"/>
          <w:szCs w:val="20"/>
        </w:rPr>
        <w:t xml:space="preserve">le </w:t>
      </w:r>
      <w:r w:rsidRPr="00FD60A8">
        <w:rPr>
          <w:rFonts w:ascii="Arial" w:hAnsi="Arial" w:cs="Arial"/>
          <w:sz w:val="20"/>
          <w:szCs w:val="20"/>
        </w:rPr>
        <w:t>transport</w:t>
      </w:r>
      <w:r w:rsidR="00C62B6A" w:rsidRPr="00FD60A8">
        <w:rPr>
          <w:rFonts w:ascii="Arial" w:hAnsi="Arial" w:cs="Arial"/>
          <w:sz w:val="20"/>
          <w:szCs w:val="20"/>
        </w:rPr>
        <w:t xml:space="preserve"> du bois </w:t>
      </w:r>
      <w:r w:rsidR="00811A41" w:rsidRPr="00FD60A8">
        <w:rPr>
          <w:rFonts w:ascii="Arial" w:hAnsi="Arial" w:cs="Arial"/>
          <w:sz w:val="20"/>
          <w:szCs w:val="20"/>
        </w:rPr>
        <w:t xml:space="preserve">jusqu'à la plateforme et </w:t>
      </w:r>
      <w:r w:rsidR="00C62B6A" w:rsidRPr="00FD60A8">
        <w:rPr>
          <w:rFonts w:ascii="Arial" w:hAnsi="Arial" w:cs="Arial"/>
          <w:sz w:val="20"/>
          <w:szCs w:val="20"/>
        </w:rPr>
        <w:t>vers les chaufferies</w:t>
      </w:r>
      <w:r w:rsidR="00811A41" w:rsidRPr="00FD60A8">
        <w:rPr>
          <w:rFonts w:ascii="Arial" w:hAnsi="Arial" w:cs="Arial"/>
          <w:sz w:val="20"/>
          <w:szCs w:val="20"/>
        </w:rPr>
        <w:t xml:space="preserve">, </w:t>
      </w:r>
      <w:r w:rsidR="00601F52">
        <w:rPr>
          <w:rFonts w:ascii="Arial" w:hAnsi="Arial" w:cs="Arial"/>
          <w:sz w:val="20"/>
          <w:szCs w:val="20"/>
        </w:rPr>
        <w:t xml:space="preserve">la </w:t>
      </w:r>
      <w:r w:rsidR="00811A41" w:rsidRPr="00FD60A8">
        <w:rPr>
          <w:rFonts w:ascii="Arial" w:hAnsi="Arial" w:cs="Arial"/>
          <w:sz w:val="20"/>
          <w:szCs w:val="20"/>
        </w:rPr>
        <w:t>manipulation du bois sur la plateforme…</w:t>
      </w:r>
      <w:r w:rsidRPr="00FD60A8">
        <w:rPr>
          <w:rFonts w:ascii="Arial" w:hAnsi="Arial" w:cs="Arial"/>
          <w:sz w:val="20"/>
          <w:szCs w:val="20"/>
        </w:rPr>
        <w:t>).</w:t>
      </w:r>
      <w:r w:rsidR="00EB1621" w:rsidRPr="00FD60A8">
        <w:rPr>
          <w:rFonts w:ascii="Arial" w:hAnsi="Arial" w:cs="Arial"/>
          <w:sz w:val="20"/>
          <w:szCs w:val="20"/>
        </w:rPr>
        <w:t xml:space="preserve"> </w:t>
      </w:r>
    </w:p>
    <w:p w14:paraId="7DF28DB0" w14:textId="77777777"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Les parties désignent la Commune de […] qui est chargée d'intervenir en leur nom collectif en ce qui concerne l'attribution et l'exécution des marchés publics concernés.</w:t>
      </w:r>
    </w:p>
    <w:p w14:paraId="5D329BB0" w14:textId="4187717C"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 xml:space="preserve">La Commune de […] ainsi désignée est seule responsable de l'organisation desdits marchés publics. </w:t>
      </w:r>
    </w:p>
    <w:p w14:paraId="3F3D60C2" w14:textId="64EAA7C3" w:rsidR="00F0280A" w:rsidRPr="00FD60A8" w:rsidRDefault="00190927" w:rsidP="00FD60A8">
      <w:pPr>
        <w:spacing w:after="240"/>
        <w:jc w:val="both"/>
        <w:rPr>
          <w:rFonts w:ascii="Arial" w:hAnsi="Arial" w:cs="Arial"/>
          <w:sz w:val="20"/>
          <w:szCs w:val="20"/>
        </w:rPr>
      </w:pPr>
      <w:r w:rsidRPr="00FD60A8">
        <w:rPr>
          <w:rFonts w:ascii="Arial" w:hAnsi="Arial" w:cs="Arial"/>
          <w:sz w:val="20"/>
          <w:szCs w:val="20"/>
        </w:rPr>
        <w:lastRenderedPageBreak/>
        <w:t>Pour les dépenses financées par le budget ordinaire des communes, l</w:t>
      </w:r>
      <w:r w:rsidR="00F0280A" w:rsidRPr="00FD60A8">
        <w:rPr>
          <w:rFonts w:ascii="Arial" w:hAnsi="Arial" w:cs="Arial"/>
          <w:sz w:val="20"/>
          <w:szCs w:val="20"/>
        </w:rPr>
        <w:t>e comité de gestion soumet aux communes, pour avis simple, les projets de décisions relatives à la passation et l’exécution des marchés publics conjoints, à prendre par la commune chargée d’intervenir en leur nom collectif</w:t>
      </w:r>
      <w:r w:rsidRPr="00FD60A8">
        <w:rPr>
          <w:rFonts w:ascii="Arial" w:hAnsi="Arial" w:cs="Arial"/>
          <w:sz w:val="20"/>
          <w:szCs w:val="20"/>
        </w:rPr>
        <w:t>. Les communes disposent d’un délai de […] jours pour rendre cet avis</w:t>
      </w:r>
      <w:r w:rsidR="0091387E" w:rsidRPr="00FD60A8">
        <w:rPr>
          <w:rFonts w:ascii="Arial" w:hAnsi="Arial" w:cs="Arial"/>
          <w:sz w:val="20"/>
          <w:szCs w:val="20"/>
        </w:rPr>
        <w:t xml:space="preserve">. Ce délai est ramené au délai maximum éventuellement prévu par la réglementation des marchés publics pour prendre la décision en question, dans le cas où ce délai serait plus court que le délai précité, </w:t>
      </w:r>
      <w:commentRangeStart w:id="13"/>
      <w:r w:rsidR="0091387E" w:rsidRPr="00FD60A8">
        <w:rPr>
          <w:rFonts w:ascii="Arial" w:hAnsi="Arial" w:cs="Arial"/>
          <w:sz w:val="20"/>
          <w:szCs w:val="20"/>
        </w:rPr>
        <w:t>diminué de […] jours ouvrables</w:t>
      </w:r>
      <w:commentRangeEnd w:id="13"/>
      <w:r w:rsidR="006C300B" w:rsidRPr="00FD60A8">
        <w:rPr>
          <w:rStyle w:val="Marquedecommentaire"/>
          <w:rFonts w:ascii="Arial" w:eastAsia="Times New Roman" w:hAnsi="Arial" w:cs="Arial"/>
        </w:rPr>
        <w:commentReference w:id="13"/>
      </w:r>
      <w:r w:rsidR="0091387E" w:rsidRPr="00FD60A8">
        <w:rPr>
          <w:rFonts w:ascii="Arial" w:hAnsi="Arial" w:cs="Arial"/>
          <w:sz w:val="20"/>
          <w:szCs w:val="20"/>
        </w:rPr>
        <w:t>.</w:t>
      </w:r>
      <w:r w:rsidRPr="00FD60A8">
        <w:rPr>
          <w:rFonts w:ascii="Arial" w:hAnsi="Arial" w:cs="Arial"/>
          <w:sz w:val="20"/>
          <w:szCs w:val="20"/>
        </w:rPr>
        <w:t> </w:t>
      </w:r>
      <w:r w:rsidR="0091387E" w:rsidRPr="00FD60A8">
        <w:rPr>
          <w:rFonts w:ascii="Arial" w:hAnsi="Arial" w:cs="Arial"/>
          <w:sz w:val="20"/>
          <w:szCs w:val="20"/>
        </w:rPr>
        <w:t>A</w:t>
      </w:r>
      <w:r w:rsidRPr="00FD60A8">
        <w:rPr>
          <w:rFonts w:ascii="Arial" w:hAnsi="Arial" w:cs="Arial"/>
          <w:sz w:val="20"/>
          <w:szCs w:val="20"/>
        </w:rPr>
        <w:t xml:space="preserve">u-delà, la commune chargée d’intervenir </w:t>
      </w:r>
      <w:r w:rsidR="0091387E" w:rsidRPr="00FD60A8">
        <w:rPr>
          <w:rFonts w:ascii="Arial" w:hAnsi="Arial" w:cs="Arial"/>
          <w:sz w:val="20"/>
          <w:szCs w:val="20"/>
        </w:rPr>
        <w:t>au nom de toutes les communes</w:t>
      </w:r>
      <w:r w:rsidRPr="00FD60A8">
        <w:rPr>
          <w:rFonts w:ascii="Arial" w:hAnsi="Arial" w:cs="Arial"/>
          <w:sz w:val="20"/>
          <w:szCs w:val="20"/>
        </w:rPr>
        <w:t xml:space="preserve"> peut prendre les décisions. </w:t>
      </w:r>
    </w:p>
    <w:p w14:paraId="2613A32A" w14:textId="359EEF74" w:rsidR="00190927" w:rsidRPr="00FD60A8" w:rsidRDefault="00190927" w:rsidP="00FD60A8">
      <w:pPr>
        <w:spacing w:after="240"/>
        <w:jc w:val="both"/>
        <w:rPr>
          <w:rFonts w:ascii="Arial" w:hAnsi="Arial" w:cs="Arial"/>
          <w:sz w:val="20"/>
          <w:szCs w:val="20"/>
        </w:rPr>
      </w:pPr>
      <w:r w:rsidRPr="00FD60A8">
        <w:rPr>
          <w:rFonts w:ascii="Arial" w:hAnsi="Arial" w:cs="Arial"/>
          <w:sz w:val="20"/>
          <w:szCs w:val="20"/>
        </w:rPr>
        <w:t xml:space="preserve">Pour les dépenses financées par le budget extraordinaire des communes, le comité de gestion soumet aux communes, pour avis </w:t>
      </w:r>
      <w:r w:rsidR="00570EA1" w:rsidRPr="00FD60A8">
        <w:rPr>
          <w:rFonts w:ascii="Arial" w:hAnsi="Arial" w:cs="Arial"/>
          <w:sz w:val="20"/>
          <w:szCs w:val="20"/>
        </w:rPr>
        <w:t>conforme</w:t>
      </w:r>
      <w:r w:rsidRPr="00FD60A8">
        <w:rPr>
          <w:rFonts w:ascii="Arial" w:hAnsi="Arial" w:cs="Arial"/>
          <w:sz w:val="20"/>
          <w:szCs w:val="20"/>
        </w:rPr>
        <w:t>, les projets de décisions relatives à la passation et l’exécution des marchés publics conjoints, à prendre par la commune chargée d’intervenir en leur nom collectif. Les communes disposent d’un délai de […] jours pour rendre cet avis</w:t>
      </w:r>
      <w:r w:rsidR="0091387E" w:rsidRPr="00FD60A8">
        <w:rPr>
          <w:rFonts w:ascii="Arial" w:hAnsi="Arial" w:cs="Arial"/>
          <w:sz w:val="20"/>
          <w:szCs w:val="20"/>
        </w:rPr>
        <w:t>. Ce délai est ramené au délai maximum éventuellement prévu par la réglementation des marchés publics pour prendre la décision en question, dans le cas où ce délai serait plus court que le délai précité, diminué de […] jours ouvrables. A</w:t>
      </w:r>
      <w:r w:rsidRPr="00FD60A8">
        <w:rPr>
          <w:rFonts w:ascii="Arial" w:hAnsi="Arial" w:cs="Arial"/>
          <w:sz w:val="20"/>
          <w:szCs w:val="20"/>
        </w:rPr>
        <w:t>u-delà, à défaut d’avis favorable de toutes les communes, le comité de gestion organise une concertation en vue d’aboutir à des projets de décisions recueillant l’avis favorable de toutes les communes.</w:t>
      </w:r>
      <w:r w:rsidR="0091387E" w:rsidRPr="00FD60A8">
        <w:rPr>
          <w:rFonts w:ascii="Arial" w:hAnsi="Arial" w:cs="Arial"/>
          <w:sz w:val="20"/>
          <w:szCs w:val="20"/>
        </w:rPr>
        <w:t xml:space="preserve"> Néanmoins, en vue du respect d’un délai maximum éventuellement prévu par la réglementation des marchés publics pour prendre la décision en question, la commune chargée d’intervenir au nom de toutes les communes peut passer outre cette concertation et prendre la décision. </w:t>
      </w:r>
    </w:p>
    <w:p w14:paraId="78D74E4A" w14:textId="02FF093B" w:rsidR="00EC36B9" w:rsidRPr="00FD60A8" w:rsidRDefault="0091387E" w:rsidP="00FD60A8">
      <w:pPr>
        <w:spacing w:after="240"/>
        <w:jc w:val="both"/>
        <w:rPr>
          <w:rFonts w:ascii="Arial" w:hAnsi="Arial" w:cs="Arial"/>
          <w:sz w:val="20"/>
          <w:szCs w:val="20"/>
        </w:rPr>
      </w:pPr>
      <w:r w:rsidRPr="00FD60A8">
        <w:rPr>
          <w:rFonts w:ascii="Arial" w:hAnsi="Arial" w:cs="Arial"/>
          <w:sz w:val="20"/>
          <w:szCs w:val="20"/>
        </w:rPr>
        <w:t>En cas d’urgence résultant d’événements imprévisibles, la commune chargée d’intervenir au nom de toutes les communes peut prendre les décisions</w:t>
      </w:r>
      <w:r w:rsidR="00386118" w:rsidRPr="00FD60A8">
        <w:rPr>
          <w:rFonts w:ascii="Arial" w:hAnsi="Arial" w:cs="Arial"/>
          <w:sz w:val="20"/>
          <w:szCs w:val="20"/>
        </w:rPr>
        <w:t xml:space="preserve"> relatives à la passation et l’exécution des marchés publics conjoints. </w:t>
      </w:r>
    </w:p>
    <w:p w14:paraId="76E36A16" w14:textId="77777777"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La Commune de […] est seule responsable de la surveillance et de l'exécution des marchés publics concernés. Les autres communes partenaires n'interviennent pas dans les litiges éventuels avec l'adjudicataire et avec des tiers.</w:t>
      </w:r>
    </w:p>
    <w:p w14:paraId="0D69BBEA" w14:textId="77777777"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La Commune de […] informe le Comité de Gestion et les communes partenaires de l'état d'avancement des prestations. Les représentants des communes au Comité de Gestion sont associés au suivi des prestations. Cette disposition ne dégage en aucun cas la Commune de […] de sa responsabilité envers les autres communes partenaires et l'adjudicataire.</w:t>
      </w:r>
    </w:p>
    <w:p w14:paraId="2C5AC578" w14:textId="77777777" w:rsidR="00EC36B9" w:rsidRPr="00FD60A8" w:rsidRDefault="00EC36B9" w:rsidP="00FD60A8">
      <w:pPr>
        <w:spacing w:after="240"/>
        <w:jc w:val="both"/>
        <w:rPr>
          <w:rFonts w:ascii="Arial" w:hAnsi="Arial" w:cs="Arial"/>
          <w:b/>
          <w:bCs/>
          <w:sz w:val="20"/>
          <w:szCs w:val="20"/>
        </w:rPr>
      </w:pPr>
    </w:p>
    <w:p w14:paraId="66EACDAF" w14:textId="77777777" w:rsidR="00EC36B9" w:rsidRPr="00FD60A8" w:rsidRDefault="00EC36B9" w:rsidP="00FD60A8">
      <w:pPr>
        <w:spacing w:after="240"/>
        <w:jc w:val="both"/>
        <w:rPr>
          <w:rFonts w:ascii="Arial" w:hAnsi="Arial" w:cs="Arial"/>
          <w:b/>
          <w:bCs/>
          <w:sz w:val="20"/>
          <w:szCs w:val="20"/>
          <w:u w:val="single"/>
        </w:rPr>
      </w:pPr>
      <w:r w:rsidRPr="00FD60A8">
        <w:rPr>
          <w:rFonts w:ascii="Arial" w:hAnsi="Arial" w:cs="Arial"/>
          <w:b/>
          <w:bCs/>
          <w:sz w:val="20"/>
          <w:szCs w:val="20"/>
          <w:u w:val="single"/>
        </w:rPr>
        <w:t>Art. 7. Modalités financières</w:t>
      </w:r>
    </w:p>
    <w:p w14:paraId="58E1A37D" w14:textId="4E7151BA" w:rsidR="00EC36B9" w:rsidRPr="00FD60A8" w:rsidRDefault="00EC36B9" w:rsidP="00FD60A8">
      <w:pPr>
        <w:pStyle w:val="Paragraphedeliste"/>
        <w:numPr>
          <w:ilvl w:val="1"/>
          <w:numId w:val="10"/>
        </w:numPr>
        <w:spacing w:after="240"/>
        <w:jc w:val="both"/>
        <w:rPr>
          <w:rFonts w:ascii="Arial" w:hAnsi="Arial" w:cs="Arial"/>
          <w:sz w:val="20"/>
          <w:szCs w:val="20"/>
          <w:u w:val="single"/>
        </w:rPr>
      </w:pPr>
      <w:r w:rsidRPr="00FD60A8">
        <w:rPr>
          <w:rFonts w:ascii="Arial" w:hAnsi="Arial" w:cs="Arial"/>
          <w:sz w:val="20"/>
          <w:szCs w:val="20"/>
          <w:u w:val="single"/>
        </w:rPr>
        <w:t>Création de la plateforme : frais fixes</w:t>
      </w:r>
    </w:p>
    <w:p w14:paraId="6349E858" w14:textId="77777777"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 xml:space="preserve">Le projet qui fait l'objet de la présente convention est financé en partie par </w:t>
      </w:r>
      <w:commentRangeStart w:id="14"/>
      <w:r w:rsidRPr="00FD60A8">
        <w:rPr>
          <w:rFonts w:ascii="Arial" w:hAnsi="Arial" w:cs="Arial"/>
          <w:sz w:val="20"/>
          <w:szCs w:val="20"/>
        </w:rPr>
        <w:t>la Région wallonne et en partie par les communes partenaires</w:t>
      </w:r>
      <w:commentRangeEnd w:id="14"/>
      <w:r w:rsidRPr="00FD60A8">
        <w:rPr>
          <w:rStyle w:val="Marquedecommentaire"/>
          <w:rFonts w:ascii="Arial" w:eastAsia="Times New Roman" w:hAnsi="Arial" w:cs="Arial"/>
        </w:rPr>
        <w:commentReference w:id="14"/>
      </w:r>
      <w:r w:rsidRPr="00FD60A8">
        <w:rPr>
          <w:rFonts w:ascii="Arial" w:hAnsi="Arial" w:cs="Arial"/>
          <w:sz w:val="20"/>
          <w:szCs w:val="20"/>
        </w:rPr>
        <w:t xml:space="preserve">. La contribution financière de chacune des </w:t>
      </w:r>
      <w:commentRangeStart w:id="15"/>
      <w:r w:rsidRPr="00FD60A8">
        <w:rPr>
          <w:rFonts w:ascii="Arial" w:hAnsi="Arial" w:cs="Arial"/>
          <w:sz w:val="20"/>
          <w:szCs w:val="20"/>
        </w:rPr>
        <w:t>parties (Région wallonne et Communes)</w:t>
      </w:r>
      <w:commentRangeEnd w:id="15"/>
      <w:r w:rsidRPr="00FD60A8">
        <w:rPr>
          <w:rStyle w:val="Marquedecommentaire"/>
          <w:rFonts w:ascii="Arial" w:eastAsia="Times New Roman" w:hAnsi="Arial" w:cs="Arial"/>
        </w:rPr>
        <w:commentReference w:id="15"/>
      </w:r>
      <w:r w:rsidRPr="00FD60A8">
        <w:rPr>
          <w:rFonts w:ascii="Arial" w:hAnsi="Arial" w:cs="Arial"/>
          <w:sz w:val="20"/>
          <w:szCs w:val="20"/>
        </w:rPr>
        <w:t xml:space="preserve"> est ajustée en fonction du montant d’attribution du marché public conjoint relatif à la création de la plateforme (art. 5).</w:t>
      </w:r>
    </w:p>
    <w:p w14:paraId="2563746D" w14:textId="6D1B14AD" w:rsidR="00EC36B9" w:rsidRPr="00FD60A8" w:rsidRDefault="00EC36B9" w:rsidP="00FD60A8">
      <w:pPr>
        <w:spacing w:after="0"/>
        <w:jc w:val="both"/>
        <w:rPr>
          <w:rFonts w:ascii="Arial" w:hAnsi="Arial" w:cs="Arial"/>
          <w:sz w:val="20"/>
          <w:szCs w:val="20"/>
        </w:rPr>
      </w:pPr>
      <w:r w:rsidRPr="00FD60A8">
        <w:rPr>
          <w:rFonts w:ascii="Arial" w:hAnsi="Arial" w:cs="Arial"/>
          <w:sz w:val="20"/>
          <w:szCs w:val="20"/>
        </w:rPr>
        <w:t xml:space="preserve">La quote-part des Communes partenaires au financement de l'investissement - capital et intérêt - est amortie sur </w:t>
      </w:r>
      <w:commentRangeStart w:id="16"/>
      <w:r w:rsidR="00687813" w:rsidRPr="00FD60A8">
        <w:rPr>
          <w:rFonts w:ascii="Arial" w:hAnsi="Arial" w:cs="Arial"/>
          <w:sz w:val="20"/>
          <w:szCs w:val="20"/>
        </w:rPr>
        <w:t>20 ans</w:t>
      </w:r>
      <w:commentRangeEnd w:id="16"/>
      <w:r w:rsidR="00687813" w:rsidRPr="00FD60A8">
        <w:rPr>
          <w:rFonts w:ascii="Arial" w:hAnsi="Arial" w:cs="Arial"/>
          <w:sz w:val="20"/>
          <w:szCs w:val="20"/>
        </w:rPr>
        <w:commentReference w:id="16"/>
      </w:r>
      <w:r w:rsidRPr="00FD60A8">
        <w:rPr>
          <w:rFonts w:ascii="Arial" w:hAnsi="Arial" w:cs="Arial"/>
          <w:sz w:val="20"/>
          <w:szCs w:val="20"/>
        </w:rPr>
        <w:t>. Indépendamment du tonnage de plaquettes consommé, chaque commune supporte chaque année une somme fixe correspondant :</w:t>
      </w:r>
    </w:p>
    <w:p w14:paraId="7376481F" w14:textId="77777777" w:rsidR="00EC36B9" w:rsidRPr="00FD60A8" w:rsidRDefault="00EC36B9" w:rsidP="00FD60A8">
      <w:pPr>
        <w:pStyle w:val="Paragraphedeliste"/>
        <w:numPr>
          <w:ilvl w:val="0"/>
          <w:numId w:val="14"/>
        </w:numPr>
        <w:spacing w:after="240"/>
        <w:jc w:val="both"/>
        <w:rPr>
          <w:rFonts w:ascii="Arial" w:hAnsi="Arial" w:cs="Arial"/>
          <w:sz w:val="20"/>
          <w:szCs w:val="20"/>
        </w:rPr>
      </w:pPr>
      <w:proofErr w:type="gramStart"/>
      <w:r w:rsidRPr="00FD60A8">
        <w:rPr>
          <w:rFonts w:ascii="Arial" w:hAnsi="Arial" w:cs="Arial"/>
          <w:sz w:val="20"/>
          <w:szCs w:val="20"/>
        </w:rPr>
        <w:t>à</w:t>
      </w:r>
      <w:proofErr w:type="gramEnd"/>
      <w:r w:rsidRPr="00FD60A8">
        <w:rPr>
          <w:rFonts w:ascii="Arial" w:hAnsi="Arial" w:cs="Arial"/>
          <w:sz w:val="20"/>
          <w:szCs w:val="20"/>
        </w:rPr>
        <w:t xml:space="preserve"> un soixantième du montant total de l'intervention des communes dans l'investissement;</w:t>
      </w:r>
    </w:p>
    <w:p w14:paraId="1BB9B4E4" w14:textId="1A312CF6" w:rsidR="00EC36B9" w:rsidRPr="00FD60A8" w:rsidRDefault="00EC36B9" w:rsidP="00FD60A8">
      <w:pPr>
        <w:pStyle w:val="Paragraphedeliste"/>
        <w:numPr>
          <w:ilvl w:val="0"/>
          <w:numId w:val="14"/>
        </w:numPr>
        <w:spacing w:after="240"/>
        <w:jc w:val="both"/>
        <w:rPr>
          <w:rFonts w:ascii="Arial" w:hAnsi="Arial" w:cs="Arial"/>
          <w:sz w:val="20"/>
          <w:szCs w:val="20"/>
        </w:rPr>
      </w:pPr>
      <w:proofErr w:type="gramStart"/>
      <w:r w:rsidRPr="00FD60A8">
        <w:rPr>
          <w:rFonts w:ascii="Arial" w:hAnsi="Arial" w:cs="Arial"/>
          <w:sz w:val="20"/>
          <w:szCs w:val="20"/>
        </w:rPr>
        <w:t>et</w:t>
      </w:r>
      <w:proofErr w:type="gramEnd"/>
      <w:r w:rsidRPr="00FD60A8">
        <w:rPr>
          <w:rFonts w:ascii="Arial" w:hAnsi="Arial" w:cs="Arial"/>
          <w:sz w:val="20"/>
          <w:szCs w:val="20"/>
        </w:rPr>
        <w:t xml:space="preserve"> à la </w:t>
      </w:r>
      <w:commentRangeStart w:id="17"/>
      <w:commentRangeStart w:id="18"/>
      <w:commentRangeStart w:id="19"/>
      <w:r w:rsidRPr="00FD60A8">
        <w:rPr>
          <w:rFonts w:ascii="Arial" w:hAnsi="Arial" w:cs="Arial"/>
          <w:sz w:val="20"/>
          <w:szCs w:val="20"/>
        </w:rPr>
        <w:t>valorisation</w:t>
      </w:r>
      <w:commentRangeEnd w:id="17"/>
      <w:r w:rsidR="009D71B9">
        <w:rPr>
          <w:rStyle w:val="Marquedecommentaire"/>
        </w:rPr>
        <w:commentReference w:id="17"/>
      </w:r>
      <w:commentRangeEnd w:id="18"/>
      <w:r w:rsidR="001241EA">
        <w:rPr>
          <w:rStyle w:val="Marquedecommentaire"/>
        </w:rPr>
        <w:commentReference w:id="18"/>
      </w:r>
      <w:commentRangeEnd w:id="19"/>
      <w:r>
        <w:rPr>
          <w:rStyle w:val="Marquedecommentaire"/>
        </w:rPr>
        <w:commentReference w:id="19"/>
      </w:r>
      <w:r w:rsidRPr="00FD60A8">
        <w:rPr>
          <w:rFonts w:ascii="Arial" w:hAnsi="Arial" w:cs="Arial"/>
          <w:sz w:val="20"/>
          <w:szCs w:val="20"/>
        </w:rPr>
        <w:t xml:space="preserve"> </w:t>
      </w:r>
      <w:r w:rsidR="00750D5B">
        <w:rPr>
          <w:rFonts w:ascii="Arial" w:hAnsi="Arial" w:cs="Arial"/>
          <w:sz w:val="20"/>
          <w:szCs w:val="20"/>
        </w:rPr>
        <w:t xml:space="preserve">de la mise à disposition </w:t>
      </w:r>
      <w:r w:rsidRPr="00FD60A8">
        <w:rPr>
          <w:rFonts w:ascii="Arial" w:hAnsi="Arial" w:cs="Arial"/>
          <w:sz w:val="20"/>
          <w:szCs w:val="20"/>
        </w:rPr>
        <w:t>du terrain de la plateforme par la commune de […].</w:t>
      </w:r>
    </w:p>
    <w:p w14:paraId="3E5D4A66" w14:textId="77777777"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Les facturations des honoraires (</w:t>
      </w:r>
      <w:commentRangeStart w:id="20"/>
      <w:r w:rsidRPr="00FD60A8">
        <w:rPr>
          <w:rFonts w:ascii="Arial" w:hAnsi="Arial" w:cs="Arial"/>
          <w:sz w:val="20"/>
          <w:szCs w:val="20"/>
        </w:rPr>
        <w:t>étude du projet, coordination du chantier, santé et sécurité</w:t>
      </w:r>
      <w:commentRangeEnd w:id="20"/>
      <w:r w:rsidRPr="00FD60A8">
        <w:rPr>
          <w:rStyle w:val="Marquedecommentaire"/>
          <w:rFonts w:ascii="Arial" w:eastAsia="Times New Roman" w:hAnsi="Arial" w:cs="Arial"/>
        </w:rPr>
        <w:commentReference w:id="20"/>
      </w:r>
      <w:r w:rsidRPr="00FD60A8">
        <w:rPr>
          <w:rFonts w:ascii="Arial" w:hAnsi="Arial" w:cs="Arial"/>
          <w:sz w:val="20"/>
          <w:szCs w:val="20"/>
        </w:rPr>
        <w:t xml:space="preserve">) et des travaux sont adressées directement à l'Administration communale de […], désignée en qualité de pouvoir adjudicateur, qui liquide celles-ci. La commune de […] est également le bénéficiaire de la </w:t>
      </w:r>
      <w:commentRangeStart w:id="21"/>
      <w:r w:rsidRPr="00FD60A8">
        <w:rPr>
          <w:rFonts w:ascii="Arial" w:hAnsi="Arial" w:cs="Arial"/>
          <w:sz w:val="20"/>
          <w:szCs w:val="20"/>
        </w:rPr>
        <w:t xml:space="preserve">subvention de la Région </w:t>
      </w:r>
      <w:commentRangeEnd w:id="21"/>
      <w:r w:rsidRPr="00FD60A8">
        <w:rPr>
          <w:rStyle w:val="Marquedecommentaire"/>
          <w:rFonts w:ascii="Arial" w:eastAsia="Times New Roman" w:hAnsi="Arial" w:cs="Arial"/>
        </w:rPr>
        <w:commentReference w:id="21"/>
      </w:r>
      <w:r w:rsidRPr="00FD60A8">
        <w:rPr>
          <w:rFonts w:ascii="Arial" w:hAnsi="Arial" w:cs="Arial"/>
          <w:sz w:val="20"/>
          <w:szCs w:val="20"/>
        </w:rPr>
        <w:t xml:space="preserve">et finance les avances </w:t>
      </w:r>
      <w:commentRangeStart w:id="22"/>
      <w:commentRangeStart w:id="23"/>
      <w:r w:rsidRPr="00FD60A8">
        <w:rPr>
          <w:rFonts w:ascii="Arial" w:hAnsi="Arial" w:cs="Arial"/>
          <w:sz w:val="20"/>
          <w:szCs w:val="20"/>
        </w:rPr>
        <w:t>nécessaires</w:t>
      </w:r>
      <w:commentRangeEnd w:id="22"/>
      <w:r w:rsidR="004E4C58" w:rsidRPr="00FD60A8">
        <w:rPr>
          <w:rStyle w:val="Marquedecommentaire"/>
          <w:rFonts w:ascii="Arial" w:eastAsia="Times New Roman" w:hAnsi="Arial" w:cs="Arial"/>
        </w:rPr>
        <w:commentReference w:id="22"/>
      </w:r>
      <w:commentRangeEnd w:id="23"/>
      <w:r w:rsidR="008A5984" w:rsidRPr="00FD60A8">
        <w:rPr>
          <w:rStyle w:val="Marquedecommentaire"/>
          <w:rFonts w:ascii="Arial" w:eastAsia="Times New Roman" w:hAnsi="Arial" w:cs="Arial"/>
        </w:rPr>
        <w:commentReference w:id="23"/>
      </w:r>
      <w:r w:rsidRPr="00FD60A8">
        <w:rPr>
          <w:rFonts w:ascii="Arial" w:hAnsi="Arial" w:cs="Arial"/>
          <w:sz w:val="20"/>
          <w:szCs w:val="20"/>
        </w:rPr>
        <w:t>.</w:t>
      </w:r>
    </w:p>
    <w:p w14:paraId="1BFBEE0B" w14:textId="77777777"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lastRenderedPageBreak/>
        <w:t>En cas de modifications apportées au marché public, seules celles qui ont fait l'objet d'une approbation préalable et expresse de toutes les communes partenaires sont prises en charge par elles. A défaut, la Commune de […] est financièrement responsable des conséquences de ces modifications.</w:t>
      </w:r>
    </w:p>
    <w:p w14:paraId="2AE7DE4F" w14:textId="6C592F19" w:rsidR="00EC36B9" w:rsidRPr="00FD60A8" w:rsidRDefault="00EC36B9" w:rsidP="00FD60A8">
      <w:pPr>
        <w:pStyle w:val="Paragraphedeliste"/>
        <w:numPr>
          <w:ilvl w:val="1"/>
          <w:numId w:val="10"/>
        </w:numPr>
        <w:spacing w:after="240"/>
        <w:jc w:val="both"/>
        <w:rPr>
          <w:rFonts w:ascii="Arial" w:hAnsi="Arial" w:cs="Arial"/>
          <w:sz w:val="20"/>
          <w:szCs w:val="20"/>
          <w:u w:val="single"/>
        </w:rPr>
      </w:pPr>
      <w:r w:rsidRPr="00FD60A8">
        <w:rPr>
          <w:rFonts w:ascii="Arial" w:hAnsi="Arial" w:cs="Arial"/>
          <w:sz w:val="20"/>
          <w:szCs w:val="20"/>
          <w:u w:val="single"/>
        </w:rPr>
        <w:t>Gestion de la plateforme : frais de fonctionnement et frais d'utilisation</w:t>
      </w:r>
    </w:p>
    <w:p w14:paraId="1C484D06" w14:textId="666E35C8" w:rsidR="00EC36B9" w:rsidRPr="00FD60A8" w:rsidRDefault="00EC36B9" w:rsidP="00FD60A8">
      <w:pPr>
        <w:spacing w:after="240"/>
        <w:jc w:val="both"/>
        <w:rPr>
          <w:rFonts w:ascii="Arial" w:hAnsi="Arial" w:cs="Arial"/>
          <w:sz w:val="20"/>
          <w:szCs w:val="20"/>
        </w:rPr>
      </w:pPr>
      <w:r w:rsidRPr="00FD60A8">
        <w:rPr>
          <w:rFonts w:ascii="Arial" w:hAnsi="Arial" w:cs="Arial"/>
          <w:b/>
          <w:i/>
          <w:sz w:val="20"/>
          <w:szCs w:val="20"/>
        </w:rPr>
        <w:t>Frais de fonctionnement</w:t>
      </w:r>
      <w:r w:rsidRPr="00FD60A8">
        <w:rPr>
          <w:rFonts w:ascii="Arial" w:hAnsi="Arial" w:cs="Arial"/>
          <w:sz w:val="20"/>
          <w:szCs w:val="20"/>
        </w:rPr>
        <w:t xml:space="preserve"> : représentent tous les frais nécessaires au bon fonctionnement de la plateforme (prestations du personnel communal, achat ou location de matériel, ...) sont cumulés annuellement et sont supportés à parts égales par les […] communes, indépendamment du tonnage de plaquettes consommé.</w:t>
      </w:r>
    </w:p>
    <w:p w14:paraId="1CBFAE3B" w14:textId="3C8F6EAB" w:rsidR="00EC36B9" w:rsidRPr="00FD60A8" w:rsidRDefault="00EC36B9" w:rsidP="00FD60A8">
      <w:pPr>
        <w:spacing w:after="240"/>
        <w:jc w:val="both"/>
        <w:rPr>
          <w:rFonts w:ascii="Arial" w:hAnsi="Arial" w:cs="Arial"/>
          <w:sz w:val="20"/>
          <w:szCs w:val="20"/>
        </w:rPr>
      </w:pPr>
      <w:r w:rsidRPr="00FD60A8">
        <w:rPr>
          <w:rFonts w:ascii="Arial" w:hAnsi="Arial" w:cs="Arial"/>
          <w:b/>
          <w:i/>
          <w:sz w:val="20"/>
          <w:szCs w:val="20"/>
        </w:rPr>
        <w:t>Frais d'utilisation</w:t>
      </w:r>
      <w:r w:rsidRPr="00FD60A8">
        <w:rPr>
          <w:rFonts w:ascii="Arial" w:hAnsi="Arial" w:cs="Arial"/>
          <w:sz w:val="20"/>
          <w:szCs w:val="20"/>
        </w:rPr>
        <w:t xml:space="preserve"> : comme gestionnaire, la commune de […] tient un registre des livraisons de bois de chaque commune (poids, essence) ainsi que des sorties (poids et humidité des plaquettes).</w:t>
      </w:r>
    </w:p>
    <w:p w14:paraId="008BD91E" w14:textId="492D3678"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Le Comité de Gestion détermine les prix à appliquer aux produits entrants et sortants pour que la plateforme soit en équilibre financier. Ces prix intègrent également des coûts moyens de transport, exprimés en euros par tonne.</w:t>
      </w:r>
    </w:p>
    <w:p w14:paraId="1014F28C" w14:textId="77777777"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Le calcul du prix de la tonne de plaquettes s'articule autour de 4 composantes principales :</w:t>
      </w:r>
    </w:p>
    <w:p w14:paraId="0EA9A381" w14:textId="77777777" w:rsidR="00EC36B9" w:rsidRPr="00FD60A8" w:rsidRDefault="00EC36B9" w:rsidP="00FD60A8">
      <w:pPr>
        <w:pStyle w:val="Paragraphedeliste"/>
        <w:numPr>
          <w:ilvl w:val="0"/>
          <w:numId w:val="15"/>
        </w:numPr>
        <w:spacing w:after="240"/>
        <w:jc w:val="both"/>
        <w:rPr>
          <w:rFonts w:ascii="Arial" w:hAnsi="Arial" w:cs="Arial"/>
          <w:sz w:val="20"/>
          <w:szCs w:val="20"/>
        </w:rPr>
      </w:pPr>
      <w:r w:rsidRPr="00FD60A8">
        <w:rPr>
          <w:rFonts w:ascii="Arial" w:hAnsi="Arial" w:cs="Arial"/>
          <w:sz w:val="20"/>
          <w:szCs w:val="20"/>
        </w:rPr>
        <w:t>La valeur des bois sur pied (estimée par le DNF) ;</w:t>
      </w:r>
    </w:p>
    <w:p w14:paraId="1CF24526" w14:textId="2A9F5402" w:rsidR="00EC36B9" w:rsidRPr="00FD60A8" w:rsidRDefault="00EC36B9" w:rsidP="00FD60A8">
      <w:pPr>
        <w:pStyle w:val="Paragraphedeliste"/>
        <w:numPr>
          <w:ilvl w:val="0"/>
          <w:numId w:val="15"/>
        </w:numPr>
        <w:spacing w:after="240"/>
        <w:jc w:val="both"/>
        <w:rPr>
          <w:rFonts w:ascii="Arial" w:hAnsi="Arial" w:cs="Arial"/>
          <w:sz w:val="20"/>
          <w:szCs w:val="20"/>
        </w:rPr>
      </w:pPr>
      <w:r w:rsidRPr="00FD60A8">
        <w:rPr>
          <w:rFonts w:ascii="Arial" w:hAnsi="Arial" w:cs="Arial"/>
          <w:sz w:val="20"/>
          <w:szCs w:val="20"/>
        </w:rPr>
        <w:t>Les coûts de mobilisation et de préparation du combustible (abattage, broyage, transport</w:t>
      </w:r>
      <w:r w:rsidR="006C300B" w:rsidRPr="00FD60A8">
        <w:rPr>
          <w:rFonts w:ascii="Arial" w:hAnsi="Arial" w:cs="Arial"/>
          <w:sz w:val="20"/>
          <w:szCs w:val="20"/>
        </w:rPr>
        <w:t xml:space="preserve"> </w:t>
      </w:r>
      <w:r w:rsidRPr="00FD60A8">
        <w:rPr>
          <w:rFonts w:ascii="Arial" w:hAnsi="Arial" w:cs="Arial"/>
          <w:sz w:val="20"/>
          <w:szCs w:val="20"/>
        </w:rPr>
        <w:t xml:space="preserve">jusqu'à la plateforme, manipulation du bois sur la plateforme, ...) ; </w:t>
      </w:r>
    </w:p>
    <w:p w14:paraId="15538442" w14:textId="3D6691C4" w:rsidR="00EC36B9" w:rsidRPr="00FD60A8" w:rsidRDefault="00EC36B9" w:rsidP="00FD60A8">
      <w:pPr>
        <w:pStyle w:val="Paragraphedeliste"/>
        <w:numPr>
          <w:ilvl w:val="0"/>
          <w:numId w:val="15"/>
        </w:numPr>
        <w:spacing w:after="240"/>
        <w:jc w:val="both"/>
        <w:rPr>
          <w:rFonts w:ascii="Arial" w:hAnsi="Arial" w:cs="Arial"/>
          <w:sz w:val="20"/>
          <w:szCs w:val="20"/>
        </w:rPr>
      </w:pPr>
      <w:r w:rsidRPr="00FD60A8">
        <w:rPr>
          <w:rFonts w:ascii="Arial" w:hAnsi="Arial" w:cs="Arial"/>
          <w:sz w:val="20"/>
          <w:szCs w:val="20"/>
        </w:rPr>
        <w:t>Le coût moyen du transport (de la plateforme vers les chaufferies).</w:t>
      </w:r>
      <w:r w:rsidR="00C2787E" w:rsidRPr="00FD60A8">
        <w:rPr>
          <w:rFonts w:ascii="Arial" w:hAnsi="Arial" w:cs="Arial"/>
          <w:sz w:val="20"/>
          <w:szCs w:val="20"/>
        </w:rPr>
        <w:t> ;</w:t>
      </w:r>
    </w:p>
    <w:p w14:paraId="30B3B804" w14:textId="1487CB44" w:rsidR="00EC36B9" w:rsidRPr="00FD60A8" w:rsidRDefault="00EC36B9" w:rsidP="00FD60A8">
      <w:pPr>
        <w:pStyle w:val="Paragraphedeliste"/>
        <w:numPr>
          <w:ilvl w:val="0"/>
          <w:numId w:val="15"/>
        </w:numPr>
        <w:spacing w:after="240"/>
        <w:jc w:val="both"/>
        <w:rPr>
          <w:rFonts w:ascii="Arial" w:hAnsi="Arial" w:cs="Arial"/>
          <w:sz w:val="20"/>
          <w:szCs w:val="20"/>
        </w:rPr>
      </w:pPr>
      <w:r w:rsidRPr="00FD60A8">
        <w:rPr>
          <w:rFonts w:ascii="Arial" w:hAnsi="Arial" w:cs="Arial"/>
          <w:sz w:val="20"/>
          <w:szCs w:val="20"/>
        </w:rPr>
        <w:t>Le chargement des plaquettes et le personnel technique.</w:t>
      </w:r>
    </w:p>
    <w:p w14:paraId="79A738C8" w14:textId="0530B035"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 xml:space="preserve">Le coût est répercuté annuellement à chaque commune en fonction de sa consommation réelle de plaquettes. </w:t>
      </w:r>
    </w:p>
    <w:p w14:paraId="1F3A4DDD" w14:textId="77777777"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Sur base des comptes établis par le Comité de Gestion, l'administration communale de […] transmet une déclaration de créance accompagnée des pièces justificatives aux administrations communales des partenaires. Ceux-ci s'engagent à liquider les déclarations de créance qui lui seront adressées par l'administration communale de […] dans les 40 jours calendrier de la réception de celles-ci.</w:t>
      </w:r>
    </w:p>
    <w:p w14:paraId="1AC9DED8" w14:textId="3111FDDE"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Les Commune partenaires s'engagent à prendre, en temps utile, toutes les mesures requises pour disposer des crédits nécessaires pour le paiement de la partie à leur charge.</w:t>
      </w:r>
    </w:p>
    <w:p w14:paraId="1A4503AB" w14:textId="77777777" w:rsidR="00E707EF" w:rsidRPr="00FD60A8" w:rsidRDefault="00E707EF" w:rsidP="00FD60A8">
      <w:pPr>
        <w:spacing w:after="240"/>
        <w:jc w:val="both"/>
        <w:rPr>
          <w:rFonts w:ascii="Arial" w:hAnsi="Arial" w:cs="Arial"/>
          <w:sz w:val="20"/>
          <w:szCs w:val="20"/>
        </w:rPr>
      </w:pPr>
    </w:p>
    <w:p w14:paraId="057E6602" w14:textId="186BDDBB" w:rsidR="001F268F" w:rsidRPr="00FD60A8" w:rsidRDefault="001F268F" w:rsidP="00FD60A8">
      <w:pPr>
        <w:spacing w:after="240"/>
        <w:jc w:val="both"/>
        <w:rPr>
          <w:rFonts w:ascii="Arial" w:hAnsi="Arial" w:cs="Arial"/>
          <w:b/>
          <w:sz w:val="20"/>
          <w:szCs w:val="20"/>
        </w:rPr>
      </w:pPr>
      <w:r w:rsidRPr="00FD60A8">
        <w:rPr>
          <w:rFonts w:ascii="Arial" w:hAnsi="Arial" w:cs="Arial"/>
          <w:b/>
          <w:sz w:val="20"/>
          <w:szCs w:val="20"/>
        </w:rPr>
        <w:t>Art. 8 Litiges</w:t>
      </w:r>
    </w:p>
    <w:p w14:paraId="4D76C9DA" w14:textId="213B92E0"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Les litiges relatifs à l'interprétation et à l'exécution de la présente convention sont de la compétence des tribunaux de l'arrondissement de […].</w:t>
      </w:r>
    </w:p>
    <w:p w14:paraId="612A91AD" w14:textId="77777777" w:rsidR="00EC36B9" w:rsidRPr="00FD60A8" w:rsidRDefault="00EC36B9" w:rsidP="00FD60A8">
      <w:pPr>
        <w:spacing w:after="240"/>
        <w:jc w:val="both"/>
        <w:rPr>
          <w:rFonts w:ascii="Arial" w:hAnsi="Arial" w:cs="Arial"/>
          <w:sz w:val="20"/>
          <w:szCs w:val="20"/>
        </w:rPr>
      </w:pPr>
    </w:p>
    <w:p w14:paraId="79ABEA74" w14:textId="1E6717BA"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Fait en trois exemplaires à […], le</w:t>
      </w:r>
      <w:r w:rsidRPr="00FD60A8">
        <w:rPr>
          <w:rFonts w:ascii="Arial" w:hAnsi="Arial" w:cs="Arial"/>
          <w:sz w:val="20"/>
          <w:szCs w:val="20"/>
        </w:rPr>
        <w:tab/>
        <w:t>[…].</w:t>
      </w:r>
    </w:p>
    <w:p w14:paraId="7BCA9E97" w14:textId="77777777" w:rsidR="00E707EF" w:rsidRPr="00FD60A8" w:rsidRDefault="00E707EF" w:rsidP="00FD60A8">
      <w:pPr>
        <w:spacing w:after="240"/>
        <w:jc w:val="both"/>
        <w:rPr>
          <w:rFonts w:ascii="Arial" w:hAnsi="Arial" w:cs="Arial"/>
          <w:sz w:val="20"/>
          <w:szCs w:val="20"/>
        </w:rPr>
      </w:pPr>
    </w:p>
    <w:p w14:paraId="534E6EAF" w14:textId="64AA7EAD"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Pour la commune de […],</w:t>
      </w:r>
    </w:p>
    <w:p w14:paraId="02F903DF" w14:textId="77777777" w:rsidR="00EC36B9" w:rsidRPr="00FD60A8" w:rsidRDefault="00EC36B9" w:rsidP="00FD60A8">
      <w:pPr>
        <w:spacing w:after="240"/>
        <w:jc w:val="both"/>
        <w:rPr>
          <w:rFonts w:ascii="Arial" w:hAnsi="Arial" w:cs="Arial"/>
          <w:sz w:val="20"/>
          <w:szCs w:val="20"/>
        </w:rPr>
      </w:pPr>
    </w:p>
    <w:p w14:paraId="261642C0" w14:textId="77777777" w:rsidR="00EC36B9" w:rsidRPr="00FD60A8" w:rsidRDefault="00EC36B9" w:rsidP="00FD60A8">
      <w:pPr>
        <w:spacing w:after="240"/>
        <w:jc w:val="both"/>
        <w:rPr>
          <w:rFonts w:ascii="Arial" w:hAnsi="Arial" w:cs="Arial"/>
          <w:sz w:val="20"/>
          <w:szCs w:val="20"/>
        </w:rPr>
      </w:pPr>
    </w:p>
    <w:p w14:paraId="3F0B9732" w14:textId="77777777" w:rsidR="00EC36B9" w:rsidRPr="00FD60A8" w:rsidRDefault="00EC36B9" w:rsidP="00FD60A8">
      <w:pPr>
        <w:spacing w:after="240"/>
        <w:jc w:val="both"/>
        <w:rPr>
          <w:rFonts w:ascii="Arial" w:hAnsi="Arial" w:cs="Arial"/>
          <w:sz w:val="20"/>
          <w:szCs w:val="20"/>
        </w:rPr>
      </w:pPr>
    </w:p>
    <w:p w14:paraId="3AB422AB" w14:textId="77777777"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Le Directeur général, […]</w:t>
      </w:r>
      <w:r w:rsidRPr="00FD60A8">
        <w:rPr>
          <w:rFonts w:ascii="Arial" w:hAnsi="Arial" w:cs="Arial"/>
          <w:sz w:val="20"/>
          <w:szCs w:val="20"/>
        </w:rPr>
        <w:tab/>
      </w:r>
      <w:r w:rsidRPr="00FD60A8">
        <w:rPr>
          <w:rFonts w:ascii="Arial" w:hAnsi="Arial" w:cs="Arial"/>
          <w:sz w:val="20"/>
          <w:szCs w:val="20"/>
        </w:rPr>
        <w:tab/>
      </w:r>
      <w:r w:rsidRPr="00FD60A8">
        <w:rPr>
          <w:rFonts w:ascii="Arial" w:hAnsi="Arial" w:cs="Arial"/>
          <w:sz w:val="20"/>
          <w:szCs w:val="20"/>
        </w:rPr>
        <w:tab/>
      </w:r>
      <w:r w:rsidRPr="00FD60A8">
        <w:rPr>
          <w:rFonts w:ascii="Arial" w:hAnsi="Arial" w:cs="Arial"/>
          <w:sz w:val="20"/>
          <w:szCs w:val="20"/>
        </w:rPr>
        <w:tab/>
        <w:t>Le Bourgmestre, […]</w:t>
      </w:r>
    </w:p>
    <w:p w14:paraId="2BA2DB3B" w14:textId="77777777" w:rsidR="00EC36B9" w:rsidRPr="00FD60A8" w:rsidRDefault="00EC36B9" w:rsidP="00FD60A8">
      <w:pPr>
        <w:spacing w:after="240"/>
        <w:jc w:val="both"/>
        <w:rPr>
          <w:rFonts w:ascii="Arial" w:hAnsi="Arial" w:cs="Arial"/>
          <w:sz w:val="20"/>
          <w:szCs w:val="20"/>
        </w:rPr>
      </w:pPr>
    </w:p>
    <w:p w14:paraId="21C1297F" w14:textId="77777777" w:rsidR="00EC36B9" w:rsidRPr="00FD60A8" w:rsidRDefault="00EC36B9" w:rsidP="00FD60A8">
      <w:pPr>
        <w:spacing w:after="240"/>
        <w:jc w:val="both"/>
        <w:rPr>
          <w:rFonts w:ascii="Arial" w:hAnsi="Arial" w:cs="Arial"/>
          <w:sz w:val="20"/>
          <w:szCs w:val="20"/>
        </w:rPr>
      </w:pPr>
    </w:p>
    <w:p w14:paraId="0A61B66C" w14:textId="77777777" w:rsidR="00EC36B9" w:rsidRPr="00FD60A8" w:rsidRDefault="00EC36B9" w:rsidP="00FD60A8">
      <w:pPr>
        <w:spacing w:after="240"/>
        <w:jc w:val="both"/>
        <w:rPr>
          <w:rFonts w:ascii="Arial" w:hAnsi="Arial" w:cs="Arial"/>
          <w:sz w:val="20"/>
          <w:szCs w:val="20"/>
        </w:rPr>
      </w:pPr>
    </w:p>
    <w:p w14:paraId="619FF312" w14:textId="77777777"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Pour la commune de […],</w:t>
      </w:r>
    </w:p>
    <w:p w14:paraId="503CEF53" w14:textId="77777777" w:rsidR="00EC36B9" w:rsidRPr="00FD60A8" w:rsidRDefault="00EC36B9" w:rsidP="00FD60A8">
      <w:pPr>
        <w:spacing w:after="240"/>
        <w:jc w:val="both"/>
        <w:rPr>
          <w:rFonts w:ascii="Arial" w:hAnsi="Arial" w:cs="Arial"/>
          <w:sz w:val="20"/>
          <w:szCs w:val="20"/>
        </w:rPr>
      </w:pPr>
    </w:p>
    <w:p w14:paraId="4CB631AC" w14:textId="77777777" w:rsidR="00EC36B9" w:rsidRPr="00FD60A8" w:rsidRDefault="00EC36B9" w:rsidP="00FD60A8">
      <w:pPr>
        <w:spacing w:after="240"/>
        <w:jc w:val="both"/>
        <w:rPr>
          <w:rFonts w:ascii="Arial" w:hAnsi="Arial" w:cs="Arial"/>
          <w:sz w:val="20"/>
          <w:szCs w:val="20"/>
        </w:rPr>
      </w:pPr>
    </w:p>
    <w:p w14:paraId="049C6A41" w14:textId="77777777" w:rsidR="00EC36B9" w:rsidRPr="00FD60A8" w:rsidRDefault="00EC36B9" w:rsidP="00FD60A8">
      <w:pPr>
        <w:spacing w:after="240"/>
        <w:jc w:val="both"/>
        <w:rPr>
          <w:rFonts w:ascii="Arial" w:hAnsi="Arial" w:cs="Arial"/>
          <w:sz w:val="20"/>
          <w:szCs w:val="20"/>
        </w:rPr>
      </w:pPr>
    </w:p>
    <w:p w14:paraId="7FA5001F" w14:textId="77777777"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Le Directeur général, […]</w:t>
      </w:r>
      <w:r w:rsidRPr="00FD60A8">
        <w:rPr>
          <w:rFonts w:ascii="Arial" w:hAnsi="Arial" w:cs="Arial"/>
          <w:sz w:val="20"/>
          <w:szCs w:val="20"/>
        </w:rPr>
        <w:tab/>
      </w:r>
      <w:r w:rsidRPr="00FD60A8">
        <w:rPr>
          <w:rFonts w:ascii="Arial" w:hAnsi="Arial" w:cs="Arial"/>
          <w:sz w:val="20"/>
          <w:szCs w:val="20"/>
        </w:rPr>
        <w:tab/>
      </w:r>
      <w:r w:rsidRPr="00FD60A8">
        <w:rPr>
          <w:rFonts w:ascii="Arial" w:hAnsi="Arial" w:cs="Arial"/>
          <w:sz w:val="20"/>
          <w:szCs w:val="20"/>
        </w:rPr>
        <w:tab/>
      </w:r>
      <w:r w:rsidRPr="00FD60A8">
        <w:rPr>
          <w:rFonts w:ascii="Arial" w:hAnsi="Arial" w:cs="Arial"/>
          <w:sz w:val="20"/>
          <w:szCs w:val="20"/>
        </w:rPr>
        <w:tab/>
        <w:t>Le Bourgmestre, […]</w:t>
      </w:r>
    </w:p>
    <w:p w14:paraId="7802B486" w14:textId="77777777" w:rsidR="00EC36B9" w:rsidRPr="00FD60A8" w:rsidRDefault="00EC36B9" w:rsidP="00FD60A8">
      <w:pPr>
        <w:spacing w:after="240"/>
        <w:jc w:val="both"/>
        <w:rPr>
          <w:rFonts w:ascii="Arial" w:hAnsi="Arial" w:cs="Arial"/>
          <w:sz w:val="20"/>
          <w:szCs w:val="20"/>
        </w:rPr>
      </w:pPr>
    </w:p>
    <w:p w14:paraId="1AD45DE9" w14:textId="77777777" w:rsidR="00EC36B9" w:rsidRPr="00FD60A8" w:rsidRDefault="00EC36B9" w:rsidP="00FD60A8">
      <w:pPr>
        <w:spacing w:after="240"/>
        <w:jc w:val="both"/>
        <w:rPr>
          <w:rFonts w:ascii="Arial" w:hAnsi="Arial" w:cs="Arial"/>
          <w:sz w:val="20"/>
          <w:szCs w:val="20"/>
        </w:rPr>
      </w:pPr>
    </w:p>
    <w:p w14:paraId="60237667" w14:textId="77777777" w:rsidR="00EC36B9" w:rsidRPr="00FD60A8" w:rsidRDefault="00EC36B9" w:rsidP="00FD60A8">
      <w:pPr>
        <w:spacing w:after="240"/>
        <w:jc w:val="both"/>
        <w:rPr>
          <w:rFonts w:ascii="Arial" w:hAnsi="Arial" w:cs="Arial"/>
          <w:sz w:val="20"/>
          <w:szCs w:val="20"/>
        </w:rPr>
      </w:pPr>
    </w:p>
    <w:p w14:paraId="4B82478D" w14:textId="77777777" w:rsidR="00EC36B9" w:rsidRPr="00FD60A8" w:rsidRDefault="00EC36B9" w:rsidP="00FD60A8">
      <w:pPr>
        <w:spacing w:after="240"/>
        <w:jc w:val="both"/>
        <w:rPr>
          <w:rFonts w:ascii="Arial" w:hAnsi="Arial" w:cs="Arial"/>
          <w:sz w:val="20"/>
          <w:szCs w:val="20"/>
        </w:rPr>
      </w:pPr>
    </w:p>
    <w:p w14:paraId="5FFFC8E8" w14:textId="77777777" w:rsidR="00EC36B9" w:rsidRPr="00FD60A8" w:rsidRDefault="00EC36B9" w:rsidP="00FD60A8">
      <w:pPr>
        <w:spacing w:after="240"/>
        <w:jc w:val="both"/>
        <w:rPr>
          <w:rFonts w:ascii="Arial" w:hAnsi="Arial" w:cs="Arial"/>
          <w:sz w:val="20"/>
          <w:szCs w:val="20"/>
        </w:rPr>
      </w:pPr>
      <w:r w:rsidRPr="00FD60A8">
        <w:rPr>
          <w:rFonts w:ascii="Arial" w:hAnsi="Arial" w:cs="Arial"/>
          <w:sz w:val="20"/>
          <w:szCs w:val="20"/>
        </w:rPr>
        <w:t>Pour la commune de […],</w:t>
      </w:r>
    </w:p>
    <w:p w14:paraId="72CB6091" w14:textId="77777777" w:rsidR="00EC36B9" w:rsidRPr="00FD60A8" w:rsidRDefault="00EC36B9" w:rsidP="00FD60A8">
      <w:pPr>
        <w:spacing w:after="240"/>
        <w:jc w:val="both"/>
        <w:rPr>
          <w:rFonts w:ascii="Arial" w:hAnsi="Arial" w:cs="Arial"/>
          <w:sz w:val="20"/>
          <w:szCs w:val="20"/>
        </w:rPr>
      </w:pPr>
    </w:p>
    <w:p w14:paraId="7F449747" w14:textId="77777777" w:rsidR="00EC36B9" w:rsidRPr="00FD60A8" w:rsidRDefault="00EC36B9" w:rsidP="00FD60A8">
      <w:pPr>
        <w:spacing w:after="240"/>
        <w:jc w:val="both"/>
        <w:rPr>
          <w:rFonts w:ascii="Arial" w:hAnsi="Arial" w:cs="Arial"/>
          <w:sz w:val="20"/>
          <w:szCs w:val="20"/>
        </w:rPr>
      </w:pPr>
    </w:p>
    <w:p w14:paraId="056C81B2" w14:textId="77777777" w:rsidR="00EC36B9" w:rsidRPr="00FD60A8" w:rsidRDefault="00EC36B9" w:rsidP="00FD60A8">
      <w:pPr>
        <w:spacing w:after="240"/>
        <w:jc w:val="both"/>
        <w:rPr>
          <w:rFonts w:ascii="Arial" w:hAnsi="Arial" w:cs="Arial"/>
          <w:sz w:val="20"/>
          <w:szCs w:val="20"/>
        </w:rPr>
      </w:pPr>
    </w:p>
    <w:p w14:paraId="1153A68D" w14:textId="69610828" w:rsidR="00E707EF" w:rsidRPr="00FD60A8" w:rsidRDefault="00EC36B9" w:rsidP="00B56FC6">
      <w:pPr>
        <w:spacing w:after="240"/>
        <w:jc w:val="both"/>
        <w:rPr>
          <w:rFonts w:ascii="Arial" w:hAnsi="Arial" w:cs="Arial"/>
          <w:sz w:val="20"/>
          <w:szCs w:val="20"/>
        </w:rPr>
      </w:pPr>
      <w:r w:rsidRPr="00FD60A8">
        <w:rPr>
          <w:rFonts w:ascii="Arial" w:hAnsi="Arial" w:cs="Arial"/>
          <w:sz w:val="20"/>
          <w:szCs w:val="20"/>
        </w:rPr>
        <w:t>Le Directeur général, […]</w:t>
      </w:r>
      <w:r w:rsidRPr="00FD60A8">
        <w:rPr>
          <w:rFonts w:ascii="Arial" w:hAnsi="Arial" w:cs="Arial"/>
          <w:sz w:val="20"/>
          <w:szCs w:val="20"/>
        </w:rPr>
        <w:tab/>
      </w:r>
      <w:r w:rsidRPr="00FD60A8">
        <w:rPr>
          <w:rFonts w:ascii="Arial" w:hAnsi="Arial" w:cs="Arial"/>
          <w:sz w:val="20"/>
          <w:szCs w:val="20"/>
        </w:rPr>
        <w:tab/>
      </w:r>
      <w:r w:rsidRPr="00FD60A8">
        <w:rPr>
          <w:rFonts w:ascii="Arial" w:hAnsi="Arial" w:cs="Arial"/>
          <w:sz w:val="20"/>
          <w:szCs w:val="20"/>
        </w:rPr>
        <w:tab/>
      </w:r>
      <w:r w:rsidRPr="00FD60A8">
        <w:rPr>
          <w:rFonts w:ascii="Arial" w:hAnsi="Arial" w:cs="Arial"/>
          <w:sz w:val="20"/>
          <w:szCs w:val="20"/>
        </w:rPr>
        <w:tab/>
        <w:t>Le Bourgmestre, […</w:t>
      </w:r>
    </w:p>
    <w:sectPr w:rsidR="00E707EF" w:rsidRPr="00FD60A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aëlle De Roeck" w:date="2019-12-17T15:25:00Z" w:initials="GDR">
    <w:p w14:paraId="0F5E9784" w14:textId="20AEC7EC" w:rsidR="00F909FF" w:rsidRPr="002908EA" w:rsidRDefault="00F909FF" w:rsidP="002908EA">
      <w:pPr>
        <w:autoSpaceDE w:val="0"/>
        <w:autoSpaceDN w:val="0"/>
        <w:adjustRightInd w:val="0"/>
        <w:spacing w:after="0" w:line="240" w:lineRule="auto"/>
        <w:rPr>
          <w:rFonts w:ascii="Segoe UI" w:hAnsi="Segoe UI" w:cs="Segoe UI"/>
          <w:i/>
          <w:iCs/>
          <w:color w:val="000000"/>
          <w:sz w:val="21"/>
          <w:szCs w:val="21"/>
        </w:rPr>
      </w:pPr>
      <w:r>
        <w:rPr>
          <w:rStyle w:val="Marquedecommentaire"/>
        </w:rPr>
        <w:annotationRef/>
      </w:r>
      <w:r>
        <w:rPr>
          <w:rFonts w:ascii="Segoe UI" w:hAnsi="Segoe UI" w:cs="Segoe UI"/>
          <w:color w:val="000000"/>
          <w:sz w:val="21"/>
          <w:szCs w:val="21"/>
        </w:rPr>
        <w:t xml:space="preserve">De manière générale, l'article L1521-1 prévoit que </w:t>
      </w:r>
      <w:r>
        <w:rPr>
          <w:rFonts w:ascii="Segoe UI" w:hAnsi="Segoe UI" w:cs="Segoe UI"/>
          <w:i/>
          <w:iCs/>
          <w:color w:val="000000"/>
          <w:sz w:val="21"/>
          <w:szCs w:val="21"/>
        </w:rPr>
        <w:t>"La convention conclue entre communes comprend au moins les dispositions relatives à la durée et à son éventuelle reconduction, à la possibilité de résiliation, à l'éventuel apport des communes participantes et aux modalités de gestion de ces apports, à l'organisation interne, aux droits et devoirs mutuels et aux répercussions financières, à l'information des communes, à l'évaluation annuelle par les conseils communaux, à l'établissement des mouvements financiers, à l'affectation du résultat, au contrôle financier et à la répartition des actifs éventuels au terme de la convention."</w:t>
      </w:r>
    </w:p>
  </w:comment>
  <w:comment w:id="1" w:author="Marianne Duquesne" w:date="2019-12-13T14:50:00Z" w:initials="MD">
    <w:p w14:paraId="2B80D5D3" w14:textId="77777777" w:rsidR="00AF35D8" w:rsidRDefault="00AF35D8" w:rsidP="00AF35D8">
      <w:pPr>
        <w:pStyle w:val="Commentaire"/>
      </w:pPr>
      <w:r>
        <w:rPr>
          <w:rStyle w:val="Marquedecommentaire"/>
        </w:rPr>
        <w:annotationRef/>
      </w:r>
      <w:r>
        <w:t>À adapter à la réalité locale.</w:t>
      </w:r>
    </w:p>
  </w:comment>
  <w:comment w:id="2" w:author="Marianne Duquesne" w:date="2019-12-13T14:42:00Z" w:initials="MD">
    <w:p w14:paraId="0897BBF9" w14:textId="77777777" w:rsidR="00AF35D8" w:rsidRDefault="00AF35D8" w:rsidP="00AF35D8">
      <w:pPr>
        <w:pStyle w:val="Commentaire"/>
      </w:pPr>
      <w:r>
        <w:rPr>
          <w:rStyle w:val="Marquedecommentaire"/>
        </w:rPr>
        <w:annotationRef/>
      </w:r>
      <w:r>
        <w:t xml:space="preserve">Préciser le type d’infrastructure (réseau de chaleur, …) et/ou d’équipements (chaudière bois centralisée) et/ou bâtiments approvisionnés en bois-énergie. </w:t>
      </w:r>
    </w:p>
  </w:comment>
  <w:comment w:id="3" w:author="Marianne Duquesne" w:date="2019-12-17T11:17:00Z" w:initials="MD">
    <w:p w14:paraId="4012FB66" w14:textId="77777777" w:rsidR="003C1C44" w:rsidRDefault="003C1C44" w:rsidP="003C1C44">
      <w:pPr>
        <w:pStyle w:val="Commentaire"/>
      </w:pPr>
      <w:r>
        <w:rPr>
          <w:rStyle w:val="Marquedecommentaire"/>
        </w:rPr>
        <w:annotationRef/>
      </w:r>
      <w:r>
        <w:rPr>
          <w:rStyle w:val="Marquedecommentaire"/>
        </w:rPr>
        <w:annotationRef/>
      </w:r>
      <w:r>
        <w:t>À adapter à la réalité locale.</w:t>
      </w:r>
    </w:p>
    <w:p w14:paraId="33435DE2" w14:textId="77777777" w:rsidR="003C1C44" w:rsidRDefault="003C1C44">
      <w:pPr>
        <w:pStyle w:val="Commentaire"/>
      </w:pPr>
    </w:p>
  </w:comment>
  <w:comment w:id="4" w:author="Marianne Duquesne" w:date="2019-12-13T14:56:00Z" w:initials="MD">
    <w:p w14:paraId="3A757B2C" w14:textId="77777777" w:rsidR="003C1C44" w:rsidRDefault="003C1C44" w:rsidP="003C1C44">
      <w:pPr>
        <w:pStyle w:val="Commentaire"/>
      </w:pPr>
      <w:r>
        <w:rPr>
          <w:rStyle w:val="Marquedecommentaire"/>
        </w:rPr>
        <w:annotationRef/>
      </w:r>
      <w:r>
        <w:t xml:space="preserve">À adapter au projet. </w:t>
      </w:r>
    </w:p>
  </w:comment>
  <w:comment w:id="5" w:author="Marianne Duquesne" w:date="2019-12-13T14:57:00Z" w:initials="MD">
    <w:p w14:paraId="4803192E" w14:textId="77777777" w:rsidR="003C1C44" w:rsidRDefault="003C1C44" w:rsidP="003C1C44">
      <w:pPr>
        <w:pStyle w:val="Commentaire"/>
      </w:pPr>
      <w:r>
        <w:rPr>
          <w:rStyle w:val="Marquedecommentaire"/>
        </w:rPr>
        <w:annotationRef/>
      </w:r>
      <w:r>
        <w:t xml:space="preserve">A adapter au projet. </w:t>
      </w:r>
    </w:p>
  </w:comment>
  <w:comment w:id="6" w:author="Marianne Duquesne" w:date="2020-01-14T15:38:00Z" w:initials="MD">
    <w:p w14:paraId="6726F7BF" w14:textId="2A467B90" w:rsidR="00C56ACF" w:rsidRDefault="00C56ACF">
      <w:pPr>
        <w:pStyle w:val="Commentaire"/>
      </w:pPr>
      <w:r>
        <w:rPr>
          <w:rStyle w:val="Marquedecommentaire"/>
        </w:rPr>
        <w:annotationRef/>
      </w:r>
      <w:r>
        <w:t>Le nombre d’années avant que la résiliation soit possible est à déterminer</w:t>
      </w:r>
      <w:r w:rsidR="00E707EF">
        <w:t xml:space="preserve"> notamment</w:t>
      </w:r>
      <w:r>
        <w:t xml:space="preserve"> en fonction du plan financier du projet. </w:t>
      </w:r>
    </w:p>
  </w:comment>
  <w:comment w:id="7" w:author="Gaëlle De Roeck" w:date="2019-12-17T15:28:00Z" w:initials="GDR">
    <w:p w14:paraId="718B3D44" w14:textId="5E431A51" w:rsidR="00F909FF" w:rsidRDefault="00F909FF">
      <w:pPr>
        <w:pStyle w:val="Commentaire"/>
      </w:pPr>
      <w:r>
        <w:rPr>
          <w:rStyle w:val="Marquedecommentaire"/>
        </w:rPr>
        <w:annotationRef/>
      </w:r>
      <w:r>
        <w:rPr>
          <w:rFonts w:ascii="Segoe UI" w:hAnsi="Segoe UI" w:cs="Segoe UI"/>
          <w:color w:val="000000"/>
          <w:sz w:val="21"/>
          <w:szCs w:val="21"/>
        </w:rPr>
        <w:t xml:space="preserve">Le décret prévoit que les membres du comité sont désignés à la proportionnelle des conseils communaux. Puisque le texte </w:t>
      </w:r>
      <w:proofErr w:type="spellStart"/>
      <w:r>
        <w:rPr>
          <w:rFonts w:ascii="Segoe UI" w:hAnsi="Segoe UI" w:cs="Segoe UI"/>
          <w:color w:val="000000"/>
          <w:sz w:val="21"/>
          <w:szCs w:val="21"/>
        </w:rPr>
        <w:t>décrétal</w:t>
      </w:r>
      <w:proofErr w:type="spellEnd"/>
      <w:r>
        <w:rPr>
          <w:rFonts w:ascii="Segoe UI" w:hAnsi="Segoe UI" w:cs="Segoe UI"/>
          <w:color w:val="000000"/>
          <w:sz w:val="21"/>
          <w:szCs w:val="21"/>
        </w:rPr>
        <w:t xml:space="preserve"> ne prévoit pas de méthode spécifique de calcul (comme c'est le cas pour la composition du conseil d'administration des intercommunales, par exemple, où c'est nécessairement la clé d'</w:t>
      </w:r>
      <w:proofErr w:type="spellStart"/>
      <w:r>
        <w:rPr>
          <w:rFonts w:ascii="Segoe UI" w:hAnsi="Segoe UI" w:cs="Segoe UI"/>
          <w:color w:val="000000"/>
          <w:sz w:val="21"/>
          <w:szCs w:val="21"/>
        </w:rPr>
        <w:t>Hondt</w:t>
      </w:r>
      <w:proofErr w:type="spellEnd"/>
      <w:r>
        <w:rPr>
          <w:rFonts w:ascii="Segoe UI" w:hAnsi="Segoe UI" w:cs="Segoe UI"/>
          <w:color w:val="000000"/>
          <w:sz w:val="21"/>
          <w:szCs w:val="21"/>
        </w:rPr>
        <w:t xml:space="preserve"> qui doit être appliquée), les communes sont donc libres de choisir la méthode souhaitée (règle de trois, clé d'</w:t>
      </w:r>
      <w:proofErr w:type="spellStart"/>
      <w:r>
        <w:rPr>
          <w:rFonts w:ascii="Segoe UI" w:hAnsi="Segoe UI" w:cs="Segoe UI"/>
          <w:color w:val="000000"/>
          <w:sz w:val="21"/>
          <w:szCs w:val="21"/>
        </w:rPr>
        <w:t>Hondt</w:t>
      </w:r>
      <w:proofErr w:type="spellEnd"/>
      <w:r>
        <w:rPr>
          <w:rFonts w:ascii="Segoe UI" w:hAnsi="Segoe UI" w:cs="Segoe UI"/>
          <w:color w:val="000000"/>
          <w:sz w:val="21"/>
          <w:szCs w:val="21"/>
        </w:rPr>
        <w:t>, clivage majorité opposition, etc.)</w:t>
      </w:r>
    </w:p>
  </w:comment>
  <w:comment w:id="8" w:author="Marianne Duquesne" w:date="2020-01-14T16:02:00Z" w:initials="MD">
    <w:p w14:paraId="39DC8DB3" w14:textId="77777777" w:rsidR="00E01CC6" w:rsidRDefault="00E01CC6">
      <w:pPr>
        <w:pStyle w:val="Commentaire"/>
      </w:pPr>
      <w:r>
        <w:rPr>
          <w:rStyle w:val="Marquedecommentaire"/>
        </w:rPr>
        <w:annotationRef/>
      </w:r>
      <w:r>
        <w:t>Vous trouverez</w:t>
      </w:r>
      <w:r w:rsidR="003679AB">
        <w:t>, en annexe,</w:t>
      </w:r>
      <w:r>
        <w:t xml:space="preserve"> un modèle de mise à disposition établi selon la loi du 24.7.1987</w:t>
      </w:r>
      <w:r w:rsidR="003679AB">
        <w:t xml:space="preserve"> sur le travail temporaire, le travail intérimaire et la mise à disposition d</w:t>
      </w:r>
      <w:r w:rsidR="00594D4A">
        <w:t>’</w:t>
      </w:r>
      <w:r w:rsidR="003679AB">
        <w:t>utilisateurs. Ce modèle est à adapter au projet. Attention la base légale peut différer en cas de mise à disposition de personnel avec d’autres organismes publics qu’une commune.</w:t>
      </w:r>
    </w:p>
    <w:p w14:paraId="6334ACDE" w14:textId="5D34EC75" w:rsidR="003A096E" w:rsidRDefault="003A096E">
      <w:pPr>
        <w:pStyle w:val="Commentaire"/>
      </w:pPr>
      <w:r>
        <w:t xml:space="preserve">Pour plus d’info, voir l’article : </w:t>
      </w:r>
      <w:hyperlink r:id="rId1" w:history="1">
        <w:r>
          <w:rPr>
            <w:rStyle w:val="Lienhypertexte"/>
          </w:rPr>
          <w:t>https://www.uvcw.be/articles/33,20,356,356,4367.htm</w:t>
        </w:r>
      </w:hyperlink>
    </w:p>
  </w:comment>
  <w:comment w:id="9" w:author="Gaëlle De Roeck" w:date="2019-12-17T15:29:00Z" w:initials="GDR">
    <w:p w14:paraId="0FE4C82E" w14:textId="77777777" w:rsidR="00F909FF" w:rsidRDefault="00F909FF" w:rsidP="00F909FF">
      <w:pPr>
        <w:autoSpaceDE w:val="0"/>
        <w:autoSpaceDN w:val="0"/>
        <w:adjustRightInd w:val="0"/>
        <w:spacing w:after="0" w:line="240" w:lineRule="auto"/>
        <w:rPr>
          <w:rFonts w:ascii="Segoe UI" w:hAnsi="Segoe UI" w:cs="Segoe UI"/>
          <w:color w:val="000000"/>
        </w:rPr>
      </w:pPr>
      <w:r>
        <w:rPr>
          <w:rStyle w:val="Marquedecommentaire"/>
        </w:rPr>
        <w:annotationRef/>
      </w:r>
      <w:r>
        <w:rPr>
          <w:rFonts w:ascii="Segoe UI" w:hAnsi="Segoe UI" w:cs="Segoe UI"/>
          <w:color w:val="000000"/>
        </w:rPr>
        <w:t xml:space="preserve">Les conditions de mises à disposition de personnel doivent être reprises dans la convention. Voir en ce sens l'article L1521-2. </w:t>
      </w:r>
    </w:p>
    <w:p w14:paraId="56E03EE9" w14:textId="77777777" w:rsidR="00F909FF" w:rsidRDefault="00F909FF" w:rsidP="00F909FF">
      <w:pPr>
        <w:autoSpaceDE w:val="0"/>
        <w:autoSpaceDN w:val="0"/>
        <w:adjustRightInd w:val="0"/>
        <w:spacing w:after="0" w:line="240" w:lineRule="auto"/>
        <w:rPr>
          <w:rFonts w:ascii="Segoe UI" w:hAnsi="Segoe UI" w:cs="Segoe UI"/>
          <w:i/>
          <w:iCs/>
          <w:color w:val="000000"/>
          <w:sz w:val="19"/>
          <w:szCs w:val="19"/>
        </w:rPr>
      </w:pPr>
      <w:r>
        <w:rPr>
          <w:rFonts w:ascii="Segoe UI" w:hAnsi="Segoe UI" w:cs="Segoe UI"/>
          <w:color w:val="000000"/>
        </w:rPr>
        <w:t xml:space="preserve">Mais également le commentaire de cet article qui précise que </w:t>
      </w:r>
      <w:r>
        <w:rPr>
          <w:rFonts w:ascii="Segoe UI" w:hAnsi="Segoe UI" w:cs="Segoe UI"/>
          <w:i/>
          <w:iCs/>
          <w:color w:val="000000"/>
        </w:rPr>
        <w:t>"</w:t>
      </w:r>
      <w:r>
        <w:rPr>
          <w:rFonts w:ascii="Segoe UI" w:hAnsi="Segoe UI" w:cs="Segoe UI"/>
          <w:i/>
          <w:iCs/>
          <w:color w:val="000000"/>
          <w:sz w:val="19"/>
          <w:szCs w:val="19"/>
        </w:rPr>
        <w:t>Cet article prévoit que l’une des communes, partie à la convention peut (...) employer les membres de son personnel pour mettre en œuvre cette convention et/ou recourir au personnel des autres communes parties à la convention.</w:t>
      </w:r>
    </w:p>
    <w:p w14:paraId="73DA654E" w14:textId="77777777" w:rsidR="00F909FF" w:rsidRDefault="00F909FF" w:rsidP="00F909FF">
      <w:pPr>
        <w:autoSpaceDE w:val="0"/>
        <w:autoSpaceDN w:val="0"/>
        <w:adjustRightInd w:val="0"/>
        <w:spacing w:after="0" w:line="240" w:lineRule="auto"/>
        <w:rPr>
          <w:rFonts w:ascii="Segoe UI" w:hAnsi="Segoe UI" w:cs="Segoe UI"/>
          <w:color w:val="000000"/>
        </w:rPr>
      </w:pPr>
      <w:r>
        <w:rPr>
          <w:rFonts w:ascii="Segoe UI" w:hAnsi="Segoe UI" w:cs="Segoe UI"/>
          <w:i/>
          <w:iCs/>
          <w:color w:val="000000"/>
          <w:sz w:val="19"/>
          <w:szCs w:val="19"/>
        </w:rPr>
        <w:t>Les modalités de ces mises à disposition doivent être reprises dans la convention. Cette mise à disposition se fait moyennant le respect des droits de ce personnel."</w:t>
      </w:r>
    </w:p>
    <w:p w14:paraId="4F557FE6" w14:textId="1C6D5A6C" w:rsidR="00F909FF" w:rsidRDefault="00F909FF">
      <w:pPr>
        <w:pStyle w:val="Commentaire"/>
      </w:pPr>
    </w:p>
  </w:comment>
  <w:comment w:id="10" w:author="NAYOME Claire" w:date="2020-08-28T16:25:00Z" w:initials="NC">
    <w:p w14:paraId="53F7A1D8" w14:textId="6F16998A" w:rsidR="59805243" w:rsidRDefault="59805243">
      <w:pPr>
        <w:pStyle w:val="Commentaire"/>
      </w:pPr>
      <w:r>
        <w:t xml:space="preserve">Quel mécanisme juridique est envisagé (location, droit </w:t>
      </w:r>
      <w:proofErr w:type="gramStart"/>
      <w:r>
        <w:t>réel,...</w:t>
      </w:r>
      <w:proofErr w:type="gramEnd"/>
      <w:r>
        <w:t xml:space="preserve">)? Estimez-vous que la présente convention est </w:t>
      </w:r>
      <w:proofErr w:type="gramStart"/>
      <w:r>
        <w:t>suffisante?</w:t>
      </w:r>
      <w:proofErr w:type="gramEnd"/>
      <w:r>
        <w:rPr>
          <w:rStyle w:val="Marquedecommentaire"/>
        </w:rPr>
        <w:annotationRef/>
      </w:r>
    </w:p>
  </w:comment>
  <w:comment w:id="11" w:author="Marianne Duquesne [2]" w:date="2021-06-21T15:21:00Z" w:initials="MD">
    <w:p w14:paraId="75C8C7FB" w14:textId="7F87CC69" w:rsidR="00343D79" w:rsidRDefault="00343D79">
      <w:pPr>
        <w:pStyle w:val="Commentaire"/>
      </w:pPr>
      <w:r>
        <w:rPr>
          <w:rStyle w:val="Marquedecommentaire"/>
        </w:rPr>
        <w:annotationRef/>
      </w:r>
      <w:r>
        <w:t xml:space="preserve">Il n’y a pas d’entité juridique nouvelle créée pour ce projet, à laquelle la parcelle serait louée (ou octroi d’un droit réel). </w:t>
      </w:r>
    </w:p>
  </w:comment>
  <w:comment w:id="12" w:author="Marianne Duquesne [2]" w:date="2021-06-21T15:24:00Z" w:initials="MD">
    <w:p w14:paraId="17B9DFFE" w14:textId="262AA603" w:rsidR="00343D79" w:rsidRDefault="00343D79">
      <w:pPr>
        <w:pStyle w:val="Commentaire"/>
      </w:pPr>
      <w:r>
        <w:rPr>
          <w:rStyle w:val="Marquedecommentaire"/>
        </w:rPr>
        <w:annotationRef/>
      </w:r>
      <w:r>
        <w:t>Afin de faciliter l’accord entre toutes les parties, il est conseillé de recourir à un expert indépendant pour déterminer le montant de la valorisation, le cas échéant préalablement à la présente convention.</w:t>
      </w:r>
    </w:p>
  </w:comment>
  <w:comment w:id="13" w:author="Marianne Duquesne" w:date="2020-01-15T10:31:00Z" w:initials="MD">
    <w:p w14:paraId="214C3F4C" w14:textId="370229E9" w:rsidR="006C300B" w:rsidRDefault="006C300B">
      <w:pPr>
        <w:pStyle w:val="Commentaire"/>
      </w:pPr>
      <w:r>
        <w:rPr>
          <w:rStyle w:val="Marquedecommentaire"/>
        </w:rPr>
        <w:annotationRef/>
      </w:r>
      <w:r>
        <w:t>Ce délai permettant aux services du pouvoir</w:t>
      </w:r>
      <w:r w:rsidR="00251E01">
        <w:t xml:space="preserve"> </w:t>
      </w:r>
      <w:r>
        <w:t>adjudicateur pilote de pr</w:t>
      </w:r>
      <w:r w:rsidR="00251E01">
        <w:t>éparer les décisions devant être prises dans le délai imparti par la réglementation.</w:t>
      </w:r>
    </w:p>
  </w:comment>
  <w:comment w:id="14" w:author="Marianne Duquesne" w:date="2020-01-14T11:35:00Z" w:initials="MD">
    <w:p w14:paraId="39B19FC6" w14:textId="77777777" w:rsidR="00EC36B9" w:rsidRDefault="00EC36B9" w:rsidP="00EC36B9">
      <w:pPr>
        <w:pStyle w:val="Commentaire"/>
      </w:pPr>
      <w:r>
        <w:rPr>
          <w:rStyle w:val="Marquedecommentaire"/>
        </w:rPr>
        <w:annotationRef/>
      </w:r>
      <w:r>
        <w:t>À adapter au projet.</w:t>
      </w:r>
    </w:p>
  </w:comment>
  <w:comment w:id="15" w:author="Marianne Duquesne" w:date="2020-01-14T11:35:00Z" w:initials="MD">
    <w:p w14:paraId="6E4B2F71" w14:textId="77777777" w:rsidR="00EC36B9" w:rsidRDefault="00EC36B9" w:rsidP="00EC36B9">
      <w:pPr>
        <w:pStyle w:val="Commentaire"/>
      </w:pPr>
      <w:r>
        <w:rPr>
          <w:rStyle w:val="Marquedecommentaire"/>
        </w:rPr>
        <w:annotationRef/>
      </w:r>
      <w:r>
        <w:t>À adapter au projet.</w:t>
      </w:r>
    </w:p>
  </w:comment>
  <w:comment w:id="16" w:author="Marianne Duquesne" w:date="2019-12-13T14:57:00Z" w:initials="MD">
    <w:p w14:paraId="5A233952" w14:textId="77777777" w:rsidR="00687813" w:rsidRDefault="00687813" w:rsidP="00687813">
      <w:pPr>
        <w:pStyle w:val="Commentaire"/>
      </w:pPr>
      <w:r>
        <w:rPr>
          <w:rStyle w:val="Marquedecommentaire"/>
        </w:rPr>
        <w:annotationRef/>
      </w:r>
      <w:r>
        <w:t xml:space="preserve">A adapter au projet. </w:t>
      </w:r>
    </w:p>
  </w:comment>
  <w:comment w:id="17" w:author="PICCIRILLI Sara" w:date="2020-03-31T14:41:00Z" w:initials="SP">
    <w:p w14:paraId="23AA9DE1" w14:textId="72642B93" w:rsidR="009D71B9" w:rsidRDefault="009D71B9">
      <w:pPr>
        <w:pStyle w:val="Commentaire"/>
      </w:pPr>
      <w:r>
        <w:rPr>
          <w:rStyle w:val="Marquedecommentaire"/>
        </w:rPr>
        <w:annotationRef/>
      </w:r>
    </w:p>
  </w:comment>
  <w:comment w:id="18" w:author="Marianne Duquesne [2]" w:date="2020-04-21T17:10:00Z" w:initials="MD">
    <w:p w14:paraId="3A68A11B" w14:textId="34A3FC93" w:rsidR="001241EA" w:rsidRDefault="001241EA">
      <w:pPr>
        <w:pStyle w:val="Commentaire"/>
      </w:pPr>
      <w:r>
        <w:rPr>
          <w:rStyle w:val="Marquedecommentaire"/>
        </w:rPr>
        <w:annotationRef/>
      </w:r>
      <w:r w:rsidR="00D91AB5">
        <w:t>U</w:t>
      </w:r>
      <w:r>
        <w:t xml:space="preserve">ne des communes immobilise un terrain d’une certaine taille pour la plateforme, on tient </w:t>
      </w:r>
      <w:r w:rsidR="00B6453D">
        <w:t xml:space="preserve">donc </w:t>
      </w:r>
      <w:r>
        <w:t xml:space="preserve">compte de cet apport d’une des communes partenaires dans l’entreprise, puisque cet apport est immobilisé et donc non productif à d’autres fins. </w:t>
      </w:r>
    </w:p>
  </w:comment>
  <w:comment w:id="19" w:author="NAYOME Claire" w:date="2020-08-28T16:06:00Z" w:initials="NC">
    <w:p w14:paraId="6CA7474B" w14:textId="1B22C769" w:rsidR="777CE0A4" w:rsidRDefault="777CE0A4">
      <w:pPr>
        <w:pStyle w:val="Commentaire"/>
      </w:pPr>
      <w:r>
        <w:t xml:space="preserve">Que faut-il entendre par </w:t>
      </w:r>
      <w:proofErr w:type="gramStart"/>
      <w:r>
        <w:t>valorisation?</w:t>
      </w:r>
      <w:proofErr w:type="gramEnd"/>
      <w:r>
        <w:t xml:space="preserve"> Ne conviendrait-il pas de faire référence à un montant de loyer/redevance dans la mesure où les autres communes ne deviennent pas propriétaire du bien ?</w:t>
      </w:r>
      <w:r>
        <w:rPr>
          <w:rStyle w:val="Marquedecommentaire"/>
        </w:rPr>
        <w:annotationRef/>
      </w:r>
    </w:p>
  </w:comment>
  <w:comment w:id="20" w:author="Marianne Duquesne" w:date="2020-01-14T11:37:00Z" w:initials="MD">
    <w:p w14:paraId="5567EAF3" w14:textId="77777777" w:rsidR="00EC36B9" w:rsidRDefault="00EC36B9" w:rsidP="00EC36B9">
      <w:pPr>
        <w:pStyle w:val="Commentaire"/>
      </w:pPr>
      <w:r>
        <w:rPr>
          <w:rStyle w:val="Marquedecommentaire"/>
        </w:rPr>
        <w:annotationRef/>
      </w:r>
      <w:r>
        <w:t>À adapter au projet</w:t>
      </w:r>
    </w:p>
  </w:comment>
  <w:comment w:id="21" w:author="Marianne Duquesne" w:date="2020-01-14T11:38:00Z" w:initials="MD">
    <w:p w14:paraId="0EAD5182" w14:textId="77777777" w:rsidR="00EC36B9" w:rsidRDefault="00EC36B9" w:rsidP="00EC36B9">
      <w:pPr>
        <w:pStyle w:val="Commentaire"/>
      </w:pPr>
      <w:r>
        <w:rPr>
          <w:rStyle w:val="Marquedecommentaire"/>
        </w:rPr>
        <w:annotationRef/>
      </w:r>
      <w:r>
        <w:t>À adapter au projet.</w:t>
      </w:r>
    </w:p>
  </w:comment>
  <w:comment w:id="22" w:author="PICCIRILLI Sara" w:date="2020-03-31T14:42:00Z" w:initials="SP">
    <w:p w14:paraId="1FF72156" w14:textId="356DB7F8" w:rsidR="004E4C58" w:rsidRDefault="004E4C58">
      <w:pPr>
        <w:pStyle w:val="Commentaire"/>
      </w:pPr>
      <w:r>
        <w:rPr>
          <w:rStyle w:val="Marquedecommentaire"/>
        </w:rPr>
        <w:annotationRef/>
      </w:r>
    </w:p>
  </w:comment>
  <w:comment w:id="23" w:author="Mathieu Lambert" w:date="2020-04-22T08:49:00Z" w:initials="ML">
    <w:p w14:paraId="4AA46677" w14:textId="6F52F058" w:rsidR="008A5984" w:rsidRDefault="008A5984">
      <w:pPr>
        <w:pStyle w:val="Commentaire"/>
      </w:pPr>
      <w:r>
        <w:rPr>
          <w:rStyle w:val="Marquedecommentaire"/>
        </w:rPr>
        <w:annotationRef/>
      </w:r>
      <w:r>
        <w:t xml:space="preserve"> En tant que « pilote » des marchés publics (les soumissionnaires puis les adjudicataires n’ont affaire qu’à lui, de même que le pouvoir subsidiant), la commune ainsi désignée (v. art. 6) est donc chargée de l’exécution du marché, y compris des paiements, mais sans préjudice du paiement par chacune des communes partenaires de sa quote-part (v. le présent article).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5E9784" w15:done="0"/>
  <w15:commentEx w15:paraId="2B80D5D3" w15:done="0"/>
  <w15:commentEx w15:paraId="0897BBF9" w15:done="0"/>
  <w15:commentEx w15:paraId="33435DE2" w15:done="0"/>
  <w15:commentEx w15:paraId="3A757B2C" w15:done="0"/>
  <w15:commentEx w15:paraId="4803192E" w15:done="0"/>
  <w15:commentEx w15:paraId="6726F7BF" w15:done="0"/>
  <w15:commentEx w15:paraId="718B3D44" w15:done="0"/>
  <w15:commentEx w15:paraId="6334ACDE" w15:done="0"/>
  <w15:commentEx w15:paraId="4F557FE6" w15:done="0"/>
  <w15:commentEx w15:paraId="53F7A1D8" w15:done="0"/>
  <w15:commentEx w15:paraId="75C8C7FB" w15:paraIdParent="53F7A1D8" w15:done="0"/>
  <w15:commentEx w15:paraId="17B9DFFE" w15:done="0"/>
  <w15:commentEx w15:paraId="214C3F4C" w15:done="0"/>
  <w15:commentEx w15:paraId="39B19FC6" w15:done="0"/>
  <w15:commentEx w15:paraId="6E4B2F71" w15:done="0"/>
  <w15:commentEx w15:paraId="5A233952" w15:done="0"/>
  <w15:commentEx w15:paraId="23AA9DE1" w15:done="0"/>
  <w15:commentEx w15:paraId="3A68A11B" w15:paraIdParent="23AA9DE1" w15:done="0"/>
  <w15:commentEx w15:paraId="6CA7474B" w15:done="1"/>
  <w15:commentEx w15:paraId="5567EAF3" w15:done="0"/>
  <w15:commentEx w15:paraId="0EAD5182" w15:done="0"/>
  <w15:commentEx w15:paraId="1FF72156" w15:done="0"/>
  <w15:commentEx w15:paraId="4AA46677" w15:paraIdParent="1FF721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BBDC783" w16cex:dateUtc="2020-08-28T14:25:00Z"/>
  <w16cex:commentExtensible w16cex:durableId="247B2CE3" w16cex:dateUtc="2021-06-21T13:21:00Z"/>
  <w16cex:commentExtensible w16cex:durableId="247B2D97" w16cex:dateUtc="2021-06-21T13:24:00Z"/>
  <w16cex:commentExtensible w16cex:durableId="2C9A6A5F" w16cex:dateUtc="2020-08-28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5E9784" w16cid:durableId="21A371E1"/>
  <w16cid:commentId w16cid:paraId="2B80D5D3" w16cid:durableId="219E23AD"/>
  <w16cid:commentId w16cid:paraId="0897BBF9" w16cid:durableId="219E21C2"/>
  <w16cid:commentId w16cid:paraId="33435DE2" w16cid:durableId="21A337D0"/>
  <w16cid:commentId w16cid:paraId="3A757B2C" w16cid:durableId="219E2509"/>
  <w16cid:commentId w16cid:paraId="4803192E" w16cid:durableId="219E2540"/>
  <w16cid:commentId w16cid:paraId="6726F7BF" w16cid:durableId="21C85EED"/>
  <w16cid:commentId w16cid:paraId="718B3D44" w16cid:durableId="21A372A2"/>
  <w16cid:commentId w16cid:paraId="6334ACDE" w16cid:durableId="21C864B0"/>
  <w16cid:commentId w16cid:paraId="4F557FE6" w16cid:durableId="21A372E4"/>
  <w16cid:commentId w16cid:paraId="53F7A1D8" w16cid:durableId="2BBDC783"/>
  <w16cid:commentId w16cid:paraId="75C8C7FB" w16cid:durableId="247B2CE3"/>
  <w16cid:commentId w16cid:paraId="17B9DFFE" w16cid:durableId="247B2D97"/>
  <w16cid:commentId w16cid:paraId="214C3F4C" w16cid:durableId="21C96873"/>
  <w16cid:commentId w16cid:paraId="39B19FC6" w16cid:durableId="21C827F1"/>
  <w16cid:commentId w16cid:paraId="6E4B2F71" w16cid:durableId="21C827F0"/>
  <w16cid:commentId w16cid:paraId="5A233952" w16cid:durableId="227648B5"/>
  <w16cid:commentId w16cid:paraId="23AA9DE1" w16cid:durableId="222DD509"/>
  <w16cid:commentId w16cid:paraId="3A68A11B" w16cid:durableId="2249A771"/>
  <w16cid:commentId w16cid:paraId="6CA7474B" w16cid:durableId="2C9A6A5F"/>
  <w16cid:commentId w16cid:paraId="5567EAF3" w16cid:durableId="21C827EF"/>
  <w16cid:commentId w16cid:paraId="0EAD5182" w16cid:durableId="21C827EE"/>
  <w16cid:commentId w16cid:paraId="1FF72156" w16cid:durableId="222DD53E"/>
  <w16cid:commentId w16cid:paraId="4AA46677" w16cid:durableId="224A83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B3F36" w14:textId="77777777" w:rsidR="00BC51CF" w:rsidRDefault="00BC51CF" w:rsidP="00F1664B">
      <w:pPr>
        <w:spacing w:after="0" w:line="240" w:lineRule="auto"/>
      </w:pPr>
      <w:r>
        <w:separator/>
      </w:r>
    </w:p>
  </w:endnote>
  <w:endnote w:type="continuationSeparator" w:id="0">
    <w:p w14:paraId="5137730E" w14:textId="77777777" w:rsidR="00BC51CF" w:rsidRDefault="00BC51CF" w:rsidP="00F1664B">
      <w:pPr>
        <w:spacing w:after="0" w:line="240" w:lineRule="auto"/>
      </w:pPr>
      <w:r>
        <w:continuationSeparator/>
      </w:r>
    </w:p>
  </w:endnote>
  <w:endnote w:type="continuationNotice" w:id="1">
    <w:p w14:paraId="2AA6D780" w14:textId="77777777" w:rsidR="00BC51CF" w:rsidRDefault="00BC5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093C3" w14:textId="77777777" w:rsidR="008A6012" w:rsidRDefault="008A60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6412049"/>
      <w:docPartObj>
        <w:docPartGallery w:val="Page Numbers (Bottom of Page)"/>
        <w:docPartUnique/>
      </w:docPartObj>
    </w:sdtPr>
    <w:sdtEndPr/>
    <w:sdtContent>
      <w:sdt>
        <w:sdtPr>
          <w:id w:val="1728636285"/>
          <w:docPartObj>
            <w:docPartGallery w:val="Page Numbers (Top of Page)"/>
            <w:docPartUnique/>
          </w:docPartObj>
        </w:sdtPr>
        <w:sdtEndPr/>
        <w:sdtContent>
          <w:p w14:paraId="3E60A6F0" w14:textId="6B036CE9" w:rsidR="00F1664B" w:rsidRDefault="00F1664B">
            <w:pPr>
              <w:pStyle w:val="Pieddepage"/>
              <w:jc w:val="center"/>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138EA068" w14:textId="77777777" w:rsidR="00F1664B" w:rsidRDefault="00F1664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2D4F4" w14:textId="77777777" w:rsidR="008A6012" w:rsidRDefault="008A60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0EA6D" w14:textId="77777777" w:rsidR="00BC51CF" w:rsidRDefault="00BC51CF" w:rsidP="00F1664B">
      <w:pPr>
        <w:spacing w:after="0" w:line="240" w:lineRule="auto"/>
      </w:pPr>
      <w:r>
        <w:separator/>
      </w:r>
    </w:p>
  </w:footnote>
  <w:footnote w:type="continuationSeparator" w:id="0">
    <w:p w14:paraId="42CD58E0" w14:textId="77777777" w:rsidR="00BC51CF" w:rsidRDefault="00BC51CF" w:rsidP="00F1664B">
      <w:pPr>
        <w:spacing w:after="0" w:line="240" w:lineRule="auto"/>
      </w:pPr>
      <w:r>
        <w:continuationSeparator/>
      </w:r>
    </w:p>
  </w:footnote>
  <w:footnote w:type="continuationNotice" w:id="1">
    <w:p w14:paraId="13C6C980" w14:textId="77777777" w:rsidR="00BC51CF" w:rsidRDefault="00BC5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2D3B" w14:textId="77777777" w:rsidR="008A6012" w:rsidRDefault="008A60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E74B8" w14:textId="1E44A01D" w:rsidR="002C43F8" w:rsidRDefault="002C43F8" w:rsidP="002C43F8">
    <w:pPr>
      <w:pStyle w:val="En-tte"/>
      <w:pBdr>
        <w:bottom w:val="single" w:sz="4" w:space="1" w:color="auto"/>
      </w:pBdr>
      <w:rPr>
        <w:rFonts w:ascii="Arial" w:hAnsi="Arial" w:cs="Arial"/>
        <w:sz w:val="16"/>
        <w:szCs w:val="16"/>
      </w:rPr>
    </w:pPr>
    <w:bookmarkStart w:id="24" w:name="_Hlk26351441"/>
    <w:r>
      <w:rPr>
        <w:rFonts w:cs="Arial"/>
        <w:sz w:val="16"/>
        <w:szCs w:val="16"/>
      </w:rPr>
      <w:t xml:space="preserve">Ce modèle de </w:t>
    </w:r>
    <w:r w:rsidR="00C35B42">
      <w:rPr>
        <w:rFonts w:cs="Arial"/>
        <w:sz w:val="16"/>
        <w:szCs w:val="16"/>
      </w:rPr>
      <w:t>convention</w:t>
    </w:r>
    <w:r>
      <w:rPr>
        <w:rFonts w:cs="Arial"/>
        <w:sz w:val="16"/>
        <w:szCs w:val="16"/>
      </w:rPr>
      <w:t xml:space="preserve"> est mis à disposition, en </w:t>
    </w:r>
    <w:r w:rsidR="00E707EF">
      <w:rPr>
        <w:rFonts w:cs="Arial"/>
        <w:sz w:val="16"/>
        <w:szCs w:val="16"/>
      </w:rPr>
      <w:t>janvier 2020</w:t>
    </w:r>
    <w:r>
      <w:rPr>
        <w:rFonts w:cs="Arial"/>
        <w:sz w:val="16"/>
        <w:szCs w:val="16"/>
      </w:rPr>
      <w:t>, par l’Union des Villes et Communes de Wallonie dans le cadre du programme POLLEC financé par la Wallonie.</w:t>
    </w:r>
  </w:p>
  <w:bookmarkEnd w:id="24"/>
  <w:p w14:paraId="01B09E06" w14:textId="77777777" w:rsidR="002C43F8" w:rsidRDefault="002C43F8" w:rsidP="002C43F8">
    <w:pPr>
      <w:pStyle w:val="En-tte"/>
      <w:pBdr>
        <w:bottom w:val="single" w:sz="4" w:space="1" w:color="auto"/>
      </w:pBdr>
      <w:rPr>
        <w:rFonts w:cs="Arial"/>
        <w:sz w:val="16"/>
        <w:szCs w:val="16"/>
      </w:rPr>
    </w:pPr>
    <w:r>
      <w:rPr>
        <w:rFonts w:cs="Arial"/>
        <w:sz w:val="16"/>
        <w:szCs w:val="16"/>
      </w:rPr>
      <w:t>Le modèle peut être adapté aux spécificités locales.</w:t>
    </w:r>
  </w:p>
  <w:p w14:paraId="6FAB0439" w14:textId="77777777" w:rsidR="002C43F8" w:rsidRDefault="002C43F8" w:rsidP="002C43F8">
    <w:pPr>
      <w:pStyle w:val="En-tte"/>
      <w:pBdr>
        <w:bottom w:val="single" w:sz="4" w:space="1" w:color="auto"/>
      </w:pBdr>
      <w:rPr>
        <w:rFonts w:cs="Arial"/>
        <w:sz w:val="16"/>
        <w:szCs w:val="16"/>
      </w:rPr>
    </w:pPr>
  </w:p>
  <w:p w14:paraId="0673AAC8" w14:textId="0BEE0817" w:rsidR="00F1664B" w:rsidRPr="00E707EF" w:rsidRDefault="002C43F8" w:rsidP="00E707EF">
    <w:pPr>
      <w:pStyle w:val="En-tte"/>
      <w:pBdr>
        <w:bottom w:val="single" w:sz="4" w:space="1" w:color="auto"/>
      </w:pBdr>
      <w:rPr>
        <w:rFonts w:cs="Arial"/>
        <w:sz w:val="16"/>
        <w:szCs w:val="16"/>
      </w:rPr>
    </w:pPr>
    <w:r w:rsidRPr="00A44A3C">
      <w:rPr>
        <w:rFonts w:cs="Arial"/>
        <w:sz w:val="16"/>
        <w:szCs w:val="16"/>
      </w:rPr>
      <w:t>Toute reproduction, totale ou même partielle, par des tiers, à des fins commerciales ou de façon nuisible</w:t>
    </w:r>
    <w:r>
      <w:rPr>
        <w:rFonts w:cs="Arial"/>
        <w:sz w:val="16"/>
        <w:szCs w:val="16"/>
      </w:rPr>
      <w:t>,</w:t>
    </w:r>
    <w:r w:rsidRPr="00A44A3C">
      <w:rPr>
        <w:rFonts w:cs="Arial"/>
        <w:sz w:val="16"/>
        <w:szCs w:val="16"/>
      </w:rPr>
      <w:t xml:space="preserve"> </w:t>
    </w:r>
    <w:r>
      <w:rPr>
        <w:rFonts w:cs="Arial"/>
        <w:sz w:val="16"/>
        <w:szCs w:val="16"/>
      </w:rPr>
      <w:t>est</w:t>
    </w:r>
    <w:r w:rsidRPr="00A44A3C">
      <w:rPr>
        <w:rFonts w:cs="Arial"/>
        <w:sz w:val="16"/>
        <w:szCs w:val="16"/>
      </w:rPr>
      <w:t xml:space="preserve"> strictement interdite.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E289F" w14:textId="77777777" w:rsidR="008A6012" w:rsidRDefault="008A60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67BD"/>
    <w:multiLevelType w:val="hybridMultilevel"/>
    <w:tmpl w:val="2BDAAF82"/>
    <w:lvl w:ilvl="0" w:tplc="8D7683AA">
      <w:start w:val="2"/>
      <w:numFmt w:val="bullet"/>
      <w:lvlText w:val="-"/>
      <w:lvlJc w:val="left"/>
      <w:pPr>
        <w:ind w:left="2124" w:hanging="373"/>
      </w:pPr>
      <w:rPr>
        <w:rFonts w:ascii="Calibri" w:eastAsiaTheme="minorHAnsi" w:hAnsi="Calibri" w:cs="Calibri" w:hint="default"/>
        <w:w w:val="103"/>
      </w:rPr>
    </w:lvl>
    <w:lvl w:ilvl="1" w:tplc="B4DCEEB2">
      <w:numFmt w:val="bullet"/>
      <w:lvlText w:val="•"/>
      <w:lvlJc w:val="left"/>
      <w:pPr>
        <w:ind w:left="3068" w:hanging="373"/>
      </w:pPr>
      <w:rPr>
        <w:rFonts w:hint="default"/>
      </w:rPr>
    </w:lvl>
    <w:lvl w:ilvl="2" w:tplc="CE202B72">
      <w:numFmt w:val="bullet"/>
      <w:lvlText w:val="•"/>
      <w:lvlJc w:val="left"/>
      <w:pPr>
        <w:ind w:left="4017" w:hanging="373"/>
      </w:pPr>
      <w:rPr>
        <w:rFonts w:hint="default"/>
      </w:rPr>
    </w:lvl>
    <w:lvl w:ilvl="3" w:tplc="2A0C8ADE">
      <w:numFmt w:val="bullet"/>
      <w:lvlText w:val="•"/>
      <w:lvlJc w:val="left"/>
      <w:pPr>
        <w:ind w:left="4966" w:hanging="373"/>
      </w:pPr>
      <w:rPr>
        <w:rFonts w:hint="default"/>
      </w:rPr>
    </w:lvl>
    <w:lvl w:ilvl="4" w:tplc="051693FC">
      <w:numFmt w:val="bullet"/>
      <w:lvlText w:val="•"/>
      <w:lvlJc w:val="left"/>
      <w:pPr>
        <w:ind w:left="5915" w:hanging="373"/>
      </w:pPr>
      <w:rPr>
        <w:rFonts w:hint="default"/>
      </w:rPr>
    </w:lvl>
    <w:lvl w:ilvl="5" w:tplc="C9067954">
      <w:numFmt w:val="bullet"/>
      <w:lvlText w:val="•"/>
      <w:lvlJc w:val="left"/>
      <w:pPr>
        <w:ind w:left="6864" w:hanging="373"/>
      </w:pPr>
      <w:rPr>
        <w:rFonts w:hint="default"/>
      </w:rPr>
    </w:lvl>
    <w:lvl w:ilvl="6" w:tplc="1224353A">
      <w:numFmt w:val="bullet"/>
      <w:lvlText w:val="•"/>
      <w:lvlJc w:val="left"/>
      <w:pPr>
        <w:ind w:left="7813" w:hanging="373"/>
      </w:pPr>
      <w:rPr>
        <w:rFonts w:hint="default"/>
      </w:rPr>
    </w:lvl>
    <w:lvl w:ilvl="7" w:tplc="6E9A899E">
      <w:numFmt w:val="bullet"/>
      <w:lvlText w:val="•"/>
      <w:lvlJc w:val="left"/>
      <w:pPr>
        <w:ind w:left="8762" w:hanging="373"/>
      </w:pPr>
      <w:rPr>
        <w:rFonts w:hint="default"/>
      </w:rPr>
    </w:lvl>
    <w:lvl w:ilvl="8" w:tplc="10D639D0">
      <w:numFmt w:val="bullet"/>
      <w:lvlText w:val="•"/>
      <w:lvlJc w:val="left"/>
      <w:pPr>
        <w:ind w:left="9711" w:hanging="373"/>
      </w:pPr>
      <w:rPr>
        <w:rFonts w:hint="default"/>
      </w:rPr>
    </w:lvl>
  </w:abstractNum>
  <w:abstractNum w:abstractNumId="1" w15:restartNumberingAfterBreak="0">
    <w:nsid w:val="129A4663"/>
    <w:multiLevelType w:val="hybridMultilevel"/>
    <w:tmpl w:val="F5FA0F26"/>
    <w:lvl w:ilvl="0" w:tplc="73B21694">
      <w:numFmt w:val="bullet"/>
      <w:lvlText w:val="-"/>
      <w:lvlJc w:val="left"/>
      <w:pPr>
        <w:ind w:left="2124" w:hanging="373"/>
      </w:pPr>
      <w:rPr>
        <w:rFonts w:hint="default"/>
        <w:w w:val="103"/>
      </w:rPr>
    </w:lvl>
    <w:lvl w:ilvl="1" w:tplc="B4DCEEB2">
      <w:numFmt w:val="bullet"/>
      <w:lvlText w:val="•"/>
      <w:lvlJc w:val="left"/>
      <w:pPr>
        <w:ind w:left="3068" w:hanging="373"/>
      </w:pPr>
      <w:rPr>
        <w:rFonts w:hint="default"/>
      </w:rPr>
    </w:lvl>
    <w:lvl w:ilvl="2" w:tplc="CE202B72">
      <w:numFmt w:val="bullet"/>
      <w:lvlText w:val="•"/>
      <w:lvlJc w:val="left"/>
      <w:pPr>
        <w:ind w:left="4017" w:hanging="373"/>
      </w:pPr>
      <w:rPr>
        <w:rFonts w:hint="default"/>
      </w:rPr>
    </w:lvl>
    <w:lvl w:ilvl="3" w:tplc="2A0C8ADE">
      <w:numFmt w:val="bullet"/>
      <w:lvlText w:val="•"/>
      <w:lvlJc w:val="left"/>
      <w:pPr>
        <w:ind w:left="4966" w:hanging="373"/>
      </w:pPr>
      <w:rPr>
        <w:rFonts w:hint="default"/>
      </w:rPr>
    </w:lvl>
    <w:lvl w:ilvl="4" w:tplc="051693FC">
      <w:numFmt w:val="bullet"/>
      <w:lvlText w:val="•"/>
      <w:lvlJc w:val="left"/>
      <w:pPr>
        <w:ind w:left="5915" w:hanging="373"/>
      </w:pPr>
      <w:rPr>
        <w:rFonts w:hint="default"/>
      </w:rPr>
    </w:lvl>
    <w:lvl w:ilvl="5" w:tplc="C9067954">
      <w:numFmt w:val="bullet"/>
      <w:lvlText w:val="•"/>
      <w:lvlJc w:val="left"/>
      <w:pPr>
        <w:ind w:left="6864" w:hanging="373"/>
      </w:pPr>
      <w:rPr>
        <w:rFonts w:hint="default"/>
      </w:rPr>
    </w:lvl>
    <w:lvl w:ilvl="6" w:tplc="1224353A">
      <w:numFmt w:val="bullet"/>
      <w:lvlText w:val="•"/>
      <w:lvlJc w:val="left"/>
      <w:pPr>
        <w:ind w:left="7813" w:hanging="373"/>
      </w:pPr>
      <w:rPr>
        <w:rFonts w:hint="default"/>
      </w:rPr>
    </w:lvl>
    <w:lvl w:ilvl="7" w:tplc="6E9A899E">
      <w:numFmt w:val="bullet"/>
      <w:lvlText w:val="•"/>
      <w:lvlJc w:val="left"/>
      <w:pPr>
        <w:ind w:left="8762" w:hanging="373"/>
      </w:pPr>
      <w:rPr>
        <w:rFonts w:hint="default"/>
      </w:rPr>
    </w:lvl>
    <w:lvl w:ilvl="8" w:tplc="10D639D0">
      <w:numFmt w:val="bullet"/>
      <w:lvlText w:val="•"/>
      <w:lvlJc w:val="left"/>
      <w:pPr>
        <w:ind w:left="9711" w:hanging="373"/>
      </w:pPr>
      <w:rPr>
        <w:rFonts w:hint="default"/>
      </w:rPr>
    </w:lvl>
  </w:abstractNum>
  <w:abstractNum w:abstractNumId="2" w15:restartNumberingAfterBreak="0">
    <w:nsid w:val="12A02D0B"/>
    <w:multiLevelType w:val="multilevel"/>
    <w:tmpl w:val="89B4303A"/>
    <w:lvl w:ilvl="0">
      <w:start w:val="7"/>
      <w:numFmt w:val="decimal"/>
      <w:lvlText w:val="%1"/>
      <w:lvlJc w:val="left"/>
      <w:pPr>
        <w:ind w:left="360" w:hanging="360"/>
      </w:pPr>
      <w:rPr>
        <w:rFonts w:hint="default"/>
        <w:u w:val="thick"/>
      </w:rPr>
    </w:lvl>
    <w:lvl w:ilvl="1">
      <w:start w:val="1"/>
      <w:numFmt w:val="decimal"/>
      <w:lvlText w:val="%1.%2"/>
      <w:lvlJc w:val="left"/>
      <w:pPr>
        <w:ind w:left="360" w:hanging="360"/>
      </w:pPr>
      <w:rPr>
        <w:rFonts w:hint="default"/>
        <w:u w:val="thick"/>
      </w:rPr>
    </w:lvl>
    <w:lvl w:ilvl="2">
      <w:start w:val="1"/>
      <w:numFmt w:val="decimal"/>
      <w:lvlText w:val="%1.%2.%3"/>
      <w:lvlJc w:val="left"/>
      <w:pPr>
        <w:ind w:left="720" w:hanging="720"/>
      </w:pPr>
      <w:rPr>
        <w:rFonts w:hint="default"/>
        <w:u w:val="thick"/>
      </w:rPr>
    </w:lvl>
    <w:lvl w:ilvl="3">
      <w:start w:val="1"/>
      <w:numFmt w:val="decimal"/>
      <w:lvlText w:val="%1.%2.%3.%4"/>
      <w:lvlJc w:val="left"/>
      <w:pPr>
        <w:ind w:left="720" w:hanging="720"/>
      </w:pPr>
      <w:rPr>
        <w:rFonts w:hint="default"/>
        <w:u w:val="thick"/>
      </w:rPr>
    </w:lvl>
    <w:lvl w:ilvl="4">
      <w:start w:val="1"/>
      <w:numFmt w:val="decimal"/>
      <w:lvlText w:val="%1.%2.%3.%4.%5"/>
      <w:lvlJc w:val="left"/>
      <w:pPr>
        <w:ind w:left="1080" w:hanging="1080"/>
      </w:pPr>
      <w:rPr>
        <w:rFonts w:hint="default"/>
        <w:u w:val="thick"/>
      </w:rPr>
    </w:lvl>
    <w:lvl w:ilvl="5">
      <w:start w:val="1"/>
      <w:numFmt w:val="decimal"/>
      <w:lvlText w:val="%1.%2.%3.%4.%5.%6"/>
      <w:lvlJc w:val="left"/>
      <w:pPr>
        <w:ind w:left="1080" w:hanging="1080"/>
      </w:pPr>
      <w:rPr>
        <w:rFonts w:hint="default"/>
        <w:u w:val="thick"/>
      </w:rPr>
    </w:lvl>
    <w:lvl w:ilvl="6">
      <w:start w:val="1"/>
      <w:numFmt w:val="decimal"/>
      <w:lvlText w:val="%1.%2.%3.%4.%5.%6.%7"/>
      <w:lvlJc w:val="left"/>
      <w:pPr>
        <w:ind w:left="1440" w:hanging="1440"/>
      </w:pPr>
      <w:rPr>
        <w:rFonts w:hint="default"/>
        <w:u w:val="thick"/>
      </w:rPr>
    </w:lvl>
    <w:lvl w:ilvl="7">
      <w:start w:val="1"/>
      <w:numFmt w:val="decimal"/>
      <w:lvlText w:val="%1.%2.%3.%4.%5.%6.%7.%8"/>
      <w:lvlJc w:val="left"/>
      <w:pPr>
        <w:ind w:left="1440" w:hanging="1440"/>
      </w:pPr>
      <w:rPr>
        <w:rFonts w:hint="default"/>
        <w:u w:val="thick"/>
      </w:rPr>
    </w:lvl>
    <w:lvl w:ilvl="8">
      <w:start w:val="1"/>
      <w:numFmt w:val="decimal"/>
      <w:lvlText w:val="%1.%2.%3.%4.%5.%6.%7.%8.%9"/>
      <w:lvlJc w:val="left"/>
      <w:pPr>
        <w:ind w:left="1800" w:hanging="1800"/>
      </w:pPr>
      <w:rPr>
        <w:rFonts w:hint="default"/>
        <w:u w:val="thick"/>
      </w:rPr>
    </w:lvl>
  </w:abstractNum>
  <w:abstractNum w:abstractNumId="3" w15:restartNumberingAfterBreak="0">
    <w:nsid w:val="142A45CE"/>
    <w:multiLevelType w:val="hybridMultilevel"/>
    <w:tmpl w:val="578AC09E"/>
    <w:lvl w:ilvl="0" w:tplc="4524FADE">
      <w:numFmt w:val="bullet"/>
      <w:lvlText w:val="-"/>
      <w:lvlJc w:val="left"/>
      <w:pPr>
        <w:ind w:left="2471" w:hanging="360"/>
      </w:pPr>
      <w:rPr>
        <w:rFonts w:ascii="Times New Roman" w:eastAsia="Times New Roman" w:hAnsi="Times New Roman" w:cs="Times New Roman" w:hint="default"/>
        <w:color w:val="333434"/>
        <w:w w:val="104"/>
        <w:sz w:val="23"/>
        <w:szCs w:val="23"/>
      </w:rPr>
    </w:lvl>
    <w:lvl w:ilvl="1" w:tplc="080C0003" w:tentative="1">
      <w:start w:val="1"/>
      <w:numFmt w:val="bullet"/>
      <w:lvlText w:val="o"/>
      <w:lvlJc w:val="left"/>
      <w:pPr>
        <w:ind w:left="3191" w:hanging="360"/>
      </w:pPr>
      <w:rPr>
        <w:rFonts w:ascii="Courier New" w:hAnsi="Courier New" w:cs="Courier New" w:hint="default"/>
      </w:rPr>
    </w:lvl>
    <w:lvl w:ilvl="2" w:tplc="080C0005" w:tentative="1">
      <w:start w:val="1"/>
      <w:numFmt w:val="bullet"/>
      <w:lvlText w:val=""/>
      <w:lvlJc w:val="left"/>
      <w:pPr>
        <w:ind w:left="3911" w:hanging="360"/>
      </w:pPr>
      <w:rPr>
        <w:rFonts w:ascii="Wingdings" w:hAnsi="Wingdings" w:hint="default"/>
      </w:rPr>
    </w:lvl>
    <w:lvl w:ilvl="3" w:tplc="080C0001" w:tentative="1">
      <w:start w:val="1"/>
      <w:numFmt w:val="bullet"/>
      <w:lvlText w:val=""/>
      <w:lvlJc w:val="left"/>
      <w:pPr>
        <w:ind w:left="4631" w:hanging="360"/>
      </w:pPr>
      <w:rPr>
        <w:rFonts w:ascii="Symbol" w:hAnsi="Symbol" w:hint="default"/>
      </w:rPr>
    </w:lvl>
    <w:lvl w:ilvl="4" w:tplc="080C0003" w:tentative="1">
      <w:start w:val="1"/>
      <w:numFmt w:val="bullet"/>
      <w:lvlText w:val="o"/>
      <w:lvlJc w:val="left"/>
      <w:pPr>
        <w:ind w:left="5351" w:hanging="360"/>
      </w:pPr>
      <w:rPr>
        <w:rFonts w:ascii="Courier New" w:hAnsi="Courier New" w:cs="Courier New" w:hint="default"/>
      </w:rPr>
    </w:lvl>
    <w:lvl w:ilvl="5" w:tplc="080C0005" w:tentative="1">
      <w:start w:val="1"/>
      <w:numFmt w:val="bullet"/>
      <w:lvlText w:val=""/>
      <w:lvlJc w:val="left"/>
      <w:pPr>
        <w:ind w:left="6071" w:hanging="360"/>
      </w:pPr>
      <w:rPr>
        <w:rFonts w:ascii="Wingdings" w:hAnsi="Wingdings" w:hint="default"/>
      </w:rPr>
    </w:lvl>
    <w:lvl w:ilvl="6" w:tplc="080C0001" w:tentative="1">
      <w:start w:val="1"/>
      <w:numFmt w:val="bullet"/>
      <w:lvlText w:val=""/>
      <w:lvlJc w:val="left"/>
      <w:pPr>
        <w:ind w:left="6791" w:hanging="360"/>
      </w:pPr>
      <w:rPr>
        <w:rFonts w:ascii="Symbol" w:hAnsi="Symbol" w:hint="default"/>
      </w:rPr>
    </w:lvl>
    <w:lvl w:ilvl="7" w:tplc="080C0003" w:tentative="1">
      <w:start w:val="1"/>
      <w:numFmt w:val="bullet"/>
      <w:lvlText w:val="o"/>
      <w:lvlJc w:val="left"/>
      <w:pPr>
        <w:ind w:left="7511" w:hanging="360"/>
      </w:pPr>
      <w:rPr>
        <w:rFonts w:ascii="Courier New" w:hAnsi="Courier New" w:cs="Courier New" w:hint="default"/>
      </w:rPr>
    </w:lvl>
    <w:lvl w:ilvl="8" w:tplc="080C0005" w:tentative="1">
      <w:start w:val="1"/>
      <w:numFmt w:val="bullet"/>
      <w:lvlText w:val=""/>
      <w:lvlJc w:val="left"/>
      <w:pPr>
        <w:ind w:left="8231" w:hanging="360"/>
      </w:pPr>
      <w:rPr>
        <w:rFonts w:ascii="Wingdings" w:hAnsi="Wingdings" w:hint="default"/>
      </w:rPr>
    </w:lvl>
  </w:abstractNum>
  <w:abstractNum w:abstractNumId="4" w15:restartNumberingAfterBreak="0">
    <w:nsid w:val="1C785E96"/>
    <w:multiLevelType w:val="hybridMultilevel"/>
    <w:tmpl w:val="E218384E"/>
    <w:lvl w:ilvl="0" w:tplc="4524FADE">
      <w:numFmt w:val="bullet"/>
      <w:lvlText w:val="-"/>
      <w:lvlJc w:val="left"/>
      <w:pPr>
        <w:ind w:left="720" w:hanging="360"/>
      </w:pPr>
      <w:rPr>
        <w:rFonts w:ascii="Times New Roman" w:eastAsia="Times New Roman" w:hAnsi="Times New Roman" w:cs="Times New Roman" w:hint="default"/>
        <w:color w:val="333434"/>
        <w:w w:val="104"/>
        <w:sz w:val="23"/>
        <w:szCs w:val="2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80910F0"/>
    <w:multiLevelType w:val="hybridMultilevel"/>
    <w:tmpl w:val="D8024108"/>
    <w:lvl w:ilvl="0" w:tplc="8D7683AA">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B2F69DA"/>
    <w:multiLevelType w:val="hybridMultilevel"/>
    <w:tmpl w:val="0AFA58C6"/>
    <w:lvl w:ilvl="0" w:tplc="4524FADE">
      <w:numFmt w:val="bullet"/>
      <w:lvlText w:val="-"/>
      <w:lvlJc w:val="left"/>
      <w:pPr>
        <w:ind w:left="720" w:hanging="360"/>
      </w:pPr>
      <w:rPr>
        <w:rFonts w:ascii="Times New Roman" w:eastAsia="Times New Roman" w:hAnsi="Times New Roman" w:cs="Times New Roman" w:hint="default"/>
        <w:color w:val="333434"/>
        <w:w w:val="104"/>
        <w:sz w:val="23"/>
        <w:szCs w:val="2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8A41C8F"/>
    <w:multiLevelType w:val="multilevel"/>
    <w:tmpl w:val="E70C3856"/>
    <w:lvl w:ilvl="0">
      <w:start w:val="7"/>
      <w:numFmt w:val="decimal"/>
      <w:lvlText w:val="%1"/>
      <w:lvlJc w:val="left"/>
      <w:pPr>
        <w:ind w:left="426" w:hanging="426"/>
      </w:pPr>
      <w:rPr>
        <w:rFonts w:hint="default"/>
      </w:rPr>
    </w:lvl>
    <w:lvl w:ilvl="1">
      <w:start w:val="1"/>
      <w:numFmt w:val="decimal"/>
      <w:lvlText w:val="%1.%2."/>
      <w:lvlJc w:val="left"/>
      <w:pPr>
        <w:ind w:left="426" w:hanging="426"/>
      </w:pPr>
      <w:rPr>
        <w:rFonts w:ascii="Times New Roman" w:eastAsia="Times New Roman" w:hAnsi="Times New Roman" w:cs="Times New Roman" w:hint="default"/>
        <w:color w:val="262628"/>
        <w:spacing w:val="0"/>
        <w:w w:val="98"/>
        <w:sz w:val="23"/>
        <w:szCs w:val="23"/>
        <w:u w:val="thick" w:color="262628"/>
      </w:rPr>
    </w:lvl>
    <w:lvl w:ilvl="2">
      <w:numFmt w:val="bullet"/>
      <w:lvlText w:val="•"/>
      <w:lvlJc w:val="left"/>
      <w:pPr>
        <w:ind w:left="2383" w:hanging="426"/>
      </w:pPr>
      <w:rPr>
        <w:rFonts w:hint="default"/>
      </w:rPr>
    </w:lvl>
    <w:lvl w:ilvl="3">
      <w:numFmt w:val="bullet"/>
      <w:lvlText w:val="•"/>
      <w:lvlJc w:val="left"/>
      <w:pPr>
        <w:ind w:left="3366" w:hanging="426"/>
      </w:pPr>
      <w:rPr>
        <w:rFonts w:hint="default"/>
      </w:rPr>
    </w:lvl>
    <w:lvl w:ilvl="4">
      <w:numFmt w:val="bullet"/>
      <w:lvlText w:val="•"/>
      <w:lvlJc w:val="left"/>
      <w:pPr>
        <w:ind w:left="4349" w:hanging="426"/>
      </w:pPr>
      <w:rPr>
        <w:rFonts w:hint="default"/>
      </w:rPr>
    </w:lvl>
    <w:lvl w:ilvl="5">
      <w:numFmt w:val="bullet"/>
      <w:lvlText w:val="•"/>
      <w:lvlJc w:val="left"/>
      <w:pPr>
        <w:ind w:left="5332" w:hanging="426"/>
      </w:pPr>
      <w:rPr>
        <w:rFonts w:hint="default"/>
      </w:rPr>
    </w:lvl>
    <w:lvl w:ilvl="6">
      <w:numFmt w:val="bullet"/>
      <w:lvlText w:val="•"/>
      <w:lvlJc w:val="left"/>
      <w:pPr>
        <w:ind w:left="6315" w:hanging="426"/>
      </w:pPr>
      <w:rPr>
        <w:rFonts w:hint="default"/>
      </w:rPr>
    </w:lvl>
    <w:lvl w:ilvl="7">
      <w:numFmt w:val="bullet"/>
      <w:lvlText w:val="•"/>
      <w:lvlJc w:val="left"/>
      <w:pPr>
        <w:ind w:left="7298" w:hanging="426"/>
      </w:pPr>
      <w:rPr>
        <w:rFonts w:hint="default"/>
      </w:rPr>
    </w:lvl>
    <w:lvl w:ilvl="8">
      <w:numFmt w:val="bullet"/>
      <w:lvlText w:val="•"/>
      <w:lvlJc w:val="left"/>
      <w:pPr>
        <w:ind w:left="8281" w:hanging="426"/>
      </w:pPr>
      <w:rPr>
        <w:rFonts w:hint="default"/>
      </w:rPr>
    </w:lvl>
  </w:abstractNum>
  <w:abstractNum w:abstractNumId="8" w15:restartNumberingAfterBreak="0">
    <w:nsid w:val="3F7D562A"/>
    <w:multiLevelType w:val="multilevel"/>
    <w:tmpl w:val="39F617B2"/>
    <w:lvl w:ilvl="0">
      <w:start w:val="5"/>
      <w:numFmt w:val="decimal"/>
      <w:lvlText w:val="%1."/>
      <w:lvlJc w:val="left"/>
      <w:pPr>
        <w:ind w:left="360" w:hanging="360"/>
      </w:pPr>
      <w:rPr>
        <w:rFonts w:hint="default"/>
        <w:u w:val="thick"/>
      </w:rPr>
    </w:lvl>
    <w:lvl w:ilvl="1">
      <w:start w:val="2"/>
      <w:numFmt w:val="decimal"/>
      <w:lvlText w:val="%1.%2."/>
      <w:lvlJc w:val="left"/>
      <w:pPr>
        <w:ind w:left="360" w:hanging="360"/>
      </w:pPr>
      <w:rPr>
        <w:rFonts w:hint="default"/>
        <w:b w:val="0"/>
        <w:bCs w:val="0"/>
        <w:u w:val="single"/>
      </w:rPr>
    </w:lvl>
    <w:lvl w:ilvl="2">
      <w:start w:val="1"/>
      <w:numFmt w:val="decimal"/>
      <w:lvlText w:val="%1.%2.%3."/>
      <w:lvlJc w:val="left"/>
      <w:pPr>
        <w:ind w:left="720" w:hanging="720"/>
      </w:pPr>
      <w:rPr>
        <w:rFonts w:hint="default"/>
        <w:u w:val="thick"/>
      </w:rPr>
    </w:lvl>
    <w:lvl w:ilvl="3">
      <w:start w:val="1"/>
      <w:numFmt w:val="decimal"/>
      <w:lvlText w:val="%1.%2.%3.%4."/>
      <w:lvlJc w:val="left"/>
      <w:pPr>
        <w:ind w:left="720" w:hanging="720"/>
      </w:pPr>
      <w:rPr>
        <w:rFonts w:hint="default"/>
        <w:u w:val="thick"/>
      </w:rPr>
    </w:lvl>
    <w:lvl w:ilvl="4">
      <w:start w:val="1"/>
      <w:numFmt w:val="decimal"/>
      <w:lvlText w:val="%1.%2.%3.%4.%5."/>
      <w:lvlJc w:val="left"/>
      <w:pPr>
        <w:ind w:left="1080" w:hanging="1080"/>
      </w:pPr>
      <w:rPr>
        <w:rFonts w:hint="default"/>
        <w:u w:val="thick"/>
      </w:rPr>
    </w:lvl>
    <w:lvl w:ilvl="5">
      <w:start w:val="1"/>
      <w:numFmt w:val="decimal"/>
      <w:lvlText w:val="%1.%2.%3.%4.%5.%6."/>
      <w:lvlJc w:val="left"/>
      <w:pPr>
        <w:ind w:left="1080" w:hanging="1080"/>
      </w:pPr>
      <w:rPr>
        <w:rFonts w:hint="default"/>
        <w:u w:val="thick"/>
      </w:rPr>
    </w:lvl>
    <w:lvl w:ilvl="6">
      <w:start w:val="1"/>
      <w:numFmt w:val="decimal"/>
      <w:lvlText w:val="%1.%2.%3.%4.%5.%6.%7."/>
      <w:lvlJc w:val="left"/>
      <w:pPr>
        <w:ind w:left="1440" w:hanging="1440"/>
      </w:pPr>
      <w:rPr>
        <w:rFonts w:hint="default"/>
        <w:u w:val="thick"/>
      </w:rPr>
    </w:lvl>
    <w:lvl w:ilvl="7">
      <w:start w:val="1"/>
      <w:numFmt w:val="decimal"/>
      <w:lvlText w:val="%1.%2.%3.%4.%5.%6.%7.%8."/>
      <w:lvlJc w:val="left"/>
      <w:pPr>
        <w:ind w:left="1440" w:hanging="1440"/>
      </w:pPr>
      <w:rPr>
        <w:rFonts w:hint="default"/>
        <w:u w:val="thick"/>
      </w:rPr>
    </w:lvl>
    <w:lvl w:ilvl="8">
      <w:start w:val="1"/>
      <w:numFmt w:val="decimal"/>
      <w:lvlText w:val="%1.%2.%3.%4.%5.%6.%7.%8.%9."/>
      <w:lvlJc w:val="left"/>
      <w:pPr>
        <w:ind w:left="1800" w:hanging="1800"/>
      </w:pPr>
      <w:rPr>
        <w:rFonts w:hint="default"/>
        <w:u w:val="thick"/>
      </w:rPr>
    </w:lvl>
  </w:abstractNum>
  <w:abstractNum w:abstractNumId="9" w15:restartNumberingAfterBreak="0">
    <w:nsid w:val="4C371663"/>
    <w:multiLevelType w:val="multilevel"/>
    <w:tmpl w:val="BCA21428"/>
    <w:lvl w:ilvl="0">
      <w:start w:val="5"/>
      <w:numFmt w:val="decimal"/>
      <w:lvlText w:val="%1"/>
      <w:lvlJc w:val="left"/>
      <w:pPr>
        <w:ind w:left="1727" w:hanging="426"/>
      </w:pPr>
      <w:rPr>
        <w:rFonts w:hint="default"/>
      </w:rPr>
    </w:lvl>
    <w:lvl w:ilvl="1">
      <w:start w:val="2"/>
      <w:numFmt w:val="decimal"/>
      <w:lvlText w:val="%1.%2."/>
      <w:lvlJc w:val="left"/>
      <w:pPr>
        <w:ind w:left="1727" w:hanging="426"/>
      </w:pPr>
      <w:rPr>
        <w:rFonts w:hint="default"/>
        <w:w w:val="109"/>
        <w:u w:val="thick" w:color="262628"/>
      </w:rPr>
    </w:lvl>
    <w:lvl w:ilvl="2">
      <w:numFmt w:val="bullet"/>
      <w:lvlText w:val="•"/>
      <w:lvlJc w:val="left"/>
      <w:pPr>
        <w:ind w:left="3697" w:hanging="426"/>
      </w:pPr>
      <w:rPr>
        <w:rFonts w:hint="default"/>
      </w:rPr>
    </w:lvl>
    <w:lvl w:ilvl="3">
      <w:numFmt w:val="bullet"/>
      <w:lvlText w:val="•"/>
      <w:lvlJc w:val="left"/>
      <w:pPr>
        <w:ind w:left="4686" w:hanging="426"/>
      </w:pPr>
      <w:rPr>
        <w:rFonts w:hint="default"/>
      </w:rPr>
    </w:lvl>
    <w:lvl w:ilvl="4">
      <w:numFmt w:val="bullet"/>
      <w:lvlText w:val="•"/>
      <w:lvlJc w:val="left"/>
      <w:pPr>
        <w:ind w:left="5675" w:hanging="426"/>
      </w:pPr>
      <w:rPr>
        <w:rFonts w:hint="default"/>
      </w:rPr>
    </w:lvl>
    <w:lvl w:ilvl="5">
      <w:numFmt w:val="bullet"/>
      <w:lvlText w:val="•"/>
      <w:lvlJc w:val="left"/>
      <w:pPr>
        <w:ind w:left="6664" w:hanging="426"/>
      </w:pPr>
      <w:rPr>
        <w:rFonts w:hint="default"/>
      </w:rPr>
    </w:lvl>
    <w:lvl w:ilvl="6">
      <w:numFmt w:val="bullet"/>
      <w:lvlText w:val="•"/>
      <w:lvlJc w:val="left"/>
      <w:pPr>
        <w:ind w:left="7653" w:hanging="426"/>
      </w:pPr>
      <w:rPr>
        <w:rFonts w:hint="default"/>
      </w:rPr>
    </w:lvl>
    <w:lvl w:ilvl="7">
      <w:numFmt w:val="bullet"/>
      <w:lvlText w:val="•"/>
      <w:lvlJc w:val="left"/>
      <w:pPr>
        <w:ind w:left="8642" w:hanging="426"/>
      </w:pPr>
      <w:rPr>
        <w:rFonts w:hint="default"/>
      </w:rPr>
    </w:lvl>
    <w:lvl w:ilvl="8">
      <w:numFmt w:val="bullet"/>
      <w:lvlText w:val="•"/>
      <w:lvlJc w:val="left"/>
      <w:pPr>
        <w:ind w:left="9631" w:hanging="426"/>
      </w:pPr>
      <w:rPr>
        <w:rFonts w:hint="default"/>
      </w:rPr>
    </w:lvl>
  </w:abstractNum>
  <w:abstractNum w:abstractNumId="10" w15:restartNumberingAfterBreak="0">
    <w:nsid w:val="4F924B8E"/>
    <w:multiLevelType w:val="multilevel"/>
    <w:tmpl w:val="C5AAB99C"/>
    <w:lvl w:ilvl="0">
      <w:start w:val="7"/>
      <w:numFmt w:val="decimal"/>
      <w:lvlText w:val="%1"/>
      <w:lvlJc w:val="left"/>
      <w:pPr>
        <w:ind w:left="1456" w:hanging="419"/>
      </w:pPr>
      <w:rPr>
        <w:rFonts w:hint="default"/>
      </w:rPr>
    </w:lvl>
    <w:lvl w:ilvl="1">
      <w:start w:val="1"/>
      <w:numFmt w:val="decimal"/>
      <w:lvlText w:val="%1.%2."/>
      <w:lvlJc w:val="left"/>
      <w:pPr>
        <w:ind w:left="1456" w:hanging="419"/>
      </w:pPr>
      <w:rPr>
        <w:rFonts w:ascii="Times New Roman" w:eastAsia="Times New Roman" w:hAnsi="Times New Roman" w:cs="Times New Roman" w:hint="default"/>
        <w:spacing w:val="0"/>
        <w:w w:val="102"/>
        <w:sz w:val="23"/>
        <w:szCs w:val="23"/>
        <w:u w:val="thick" w:color="000000"/>
      </w:rPr>
    </w:lvl>
    <w:lvl w:ilvl="2">
      <w:numFmt w:val="bullet"/>
      <w:lvlText w:val="•"/>
      <w:lvlJc w:val="left"/>
      <w:pPr>
        <w:ind w:left="3489" w:hanging="419"/>
      </w:pPr>
      <w:rPr>
        <w:rFonts w:hint="default"/>
      </w:rPr>
    </w:lvl>
    <w:lvl w:ilvl="3">
      <w:numFmt w:val="bullet"/>
      <w:lvlText w:val="•"/>
      <w:lvlJc w:val="left"/>
      <w:pPr>
        <w:ind w:left="4504" w:hanging="419"/>
      </w:pPr>
      <w:rPr>
        <w:rFonts w:hint="default"/>
      </w:rPr>
    </w:lvl>
    <w:lvl w:ilvl="4">
      <w:numFmt w:val="bullet"/>
      <w:lvlText w:val="•"/>
      <w:lvlJc w:val="left"/>
      <w:pPr>
        <w:ind w:left="5519" w:hanging="419"/>
      </w:pPr>
      <w:rPr>
        <w:rFonts w:hint="default"/>
      </w:rPr>
    </w:lvl>
    <w:lvl w:ilvl="5">
      <w:numFmt w:val="bullet"/>
      <w:lvlText w:val="•"/>
      <w:lvlJc w:val="left"/>
      <w:pPr>
        <w:ind w:left="6534" w:hanging="419"/>
      </w:pPr>
      <w:rPr>
        <w:rFonts w:hint="default"/>
      </w:rPr>
    </w:lvl>
    <w:lvl w:ilvl="6">
      <w:numFmt w:val="bullet"/>
      <w:lvlText w:val="•"/>
      <w:lvlJc w:val="left"/>
      <w:pPr>
        <w:ind w:left="7549" w:hanging="419"/>
      </w:pPr>
      <w:rPr>
        <w:rFonts w:hint="default"/>
      </w:rPr>
    </w:lvl>
    <w:lvl w:ilvl="7">
      <w:numFmt w:val="bullet"/>
      <w:lvlText w:val="•"/>
      <w:lvlJc w:val="left"/>
      <w:pPr>
        <w:ind w:left="8564" w:hanging="419"/>
      </w:pPr>
      <w:rPr>
        <w:rFonts w:hint="default"/>
      </w:rPr>
    </w:lvl>
    <w:lvl w:ilvl="8">
      <w:numFmt w:val="bullet"/>
      <w:lvlText w:val="•"/>
      <w:lvlJc w:val="left"/>
      <w:pPr>
        <w:ind w:left="9579" w:hanging="419"/>
      </w:pPr>
      <w:rPr>
        <w:rFonts w:hint="default"/>
      </w:rPr>
    </w:lvl>
  </w:abstractNum>
  <w:abstractNum w:abstractNumId="11" w15:restartNumberingAfterBreak="0">
    <w:nsid w:val="61CA4D04"/>
    <w:multiLevelType w:val="hybridMultilevel"/>
    <w:tmpl w:val="CFBA9FFC"/>
    <w:lvl w:ilvl="0" w:tplc="4524FADE">
      <w:numFmt w:val="bullet"/>
      <w:lvlText w:val="-"/>
      <w:lvlJc w:val="left"/>
      <w:pPr>
        <w:ind w:left="2124" w:hanging="373"/>
      </w:pPr>
      <w:rPr>
        <w:rFonts w:ascii="Times New Roman" w:eastAsia="Times New Roman" w:hAnsi="Times New Roman" w:cs="Times New Roman" w:hint="default"/>
        <w:color w:val="333434"/>
        <w:w w:val="104"/>
        <w:sz w:val="23"/>
        <w:szCs w:val="23"/>
      </w:rPr>
    </w:lvl>
    <w:lvl w:ilvl="1" w:tplc="B4DCEEB2">
      <w:numFmt w:val="bullet"/>
      <w:lvlText w:val="•"/>
      <w:lvlJc w:val="left"/>
      <w:pPr>
        <w:ind w:left="3068" w:hanging="373"/>
      </w:pPr>
      <w:rPr>
        <w:rFonts w:hint="default"/>
      </w:rPr>
    </w:lvl>
    <w:lvl w:ilvl="2" w:tplc="CE202B72">
      <w:numFmt w:val="bullet"/>
      <w:lvlText w:val="•"/>
      <w:lvlJc w:val="left"/>
      <w:pPr>
        <w:ind w:left="4017" w:hanging="373"/>
      </w:pPr>
      <w:rPr>
        <w:rFonts w:hint="default"/>
      </w:rPr>
    </w:lvl>
    <w:lvl w:ilvl="3" w:tplc="2A0C8ADE">
      <w:numFmt w:val="bullet"/>
      <w:lvlText w:val="•"/>
      <w:lvlJc w:val="left"/>
      <w:pPr>
        <w:ind w:left="4966" w:hanging="373"/>
      </w:pPr>
      <w:rPr>
        <w:rFonts w:hint="default"/>
      </w:rPr>
    </w:lvl>
    <w:lvl w:ilvl="4" w:tplc="051693FC">
      <w:numFmt w:val="bullet"/>
      <w:lvlText w:val="•"/>
      <w:lvlJc w:val="left"/>
      <w:pPr>
        <w:ind w:left="5915" w:hanging="373"/>
      </w:pPr>
      <w:rPr>
        <w:rFonts w:hint="default"/>
      </w:rPr>
    </w:lvl>
    <w:lvl w:ilvl="5" w:tplc="C9067954">
      <w:numFmt w:val="bullet"/>
      <w:lvlText w:val="•"/>
      <w:lvlJc w:val="left"/>
      <w:pPr>
        <w:ind w:left="6864" w:hanging="373"/>
      </w:pPr>
      <w:rPr>
        <w:rFonts w:hint="default"/>
      </w:rPr>
    </w:lvl>
    <w:lvl w:ilvl="6" w:tplc="1224353A">
      <w:numFmt w:val="bullet"/>
      <w:lvlText w:val="•"/>
      <w:lvlJc w:val="left"/>
      <w:pPr>
        <w:ind w:left="7813" w:hanging="373"/>
      </w:pPr>
      <w:rPr>
        <w:rFonts w:hint="default"/>
      </w:rPr>
    </w:lvl>
    <w:lvl w:ilvl="7" w:tplc="6E9A899E">
      <w:numFmt w:val="bullet"/>
      <w:lvlText w:val="•"/>
      <w:lvlJc w:val="left"/>
      <w:pPr>
        <w:ind w:left="8762" w:hanging="373"/>
      </w:pPr>
      <w:rPr>
        <w:rFonts w:hint="default"/>
      </w:rPr>
    </w:lvl>
    <w:lvl w:ilvl="8" w:tplc="10D639D0">
      <w:numFmt w:val="bullet"/>
      <w:lvlText w:val="•"/>
      <w:lvlJc w:val="left"/>
      <w:pPr>
        <w:ind w:left="9711" w:hanging="373"/>
      </w:pPr>
      <w:rPr>
        <w:rFonts w:hint="default"/>
      </w:rPr>
    </w:lvl>
  </w:abstractNum>
  <w:abstractNum w:abstractNumId="12" w15:restartNumberingAfterBreak="0">
    <w:nsid w:val="61D20F39"/>
    <w:multiLevelType w:val="hybridMultilevel"/>
    <w:tmpl w:val="709EE978"/>
    <w:lvl w:ilvl="0" w:tplc="4524FADE">
      <w:numFmt w:val="bullet"/>
      <w:lvlText w:val="-"/>
      <w:lvlJc w:val="left"/>
      <w:pPr>
        <w:ind w:left="2050" w:hanging="360"/>
      </w:pPr>
      <w:rPr>
        <w:rFonts w:ascii="Times New Roman" w:eastAsia="Times New Roman" w:hAnsi="Times New Roman" w:cs="Times New Roman" w:hint="default"/>
        <w:color w:val="333434"/>
        <w:w w:val="104"/>
        <w:sz w:val="23"/>
        <w:szCs w:val="23"/>
      </w:rPr>
    </w:lvl>
    <w:lvl w:ilvl="1" w:tplc="D882AF1E">
      <w:numFmt w:val="bullet"/>
      <w:lvlText w:val="•"/>
      <w:lvlJc w:val="left"/>
      <w:pPr>
        <w:ind w:left="3014" w:hanging="360"/>
      </w:pPr>
      <w:rPr>
        <w:rFonts w:hint="default"/>
      </w:rPr>
    </w:lvl>
    <w:lvl w:ilvl="2" w:tplc="B3487CA0">
      <w:numFmt w:val="bullet"/>
      <w:lvlText w:val="•"/>
      <w:lvlJc w:val="left"/>
      <w:pPr>
        <w:ind w:left="3969" w:hanging="360"/>
      </w:pPr>
      <w:rPr>
        <w:rFonts w:hint="default"/>
      </w:rPr>
    </w:lvl>
    <w:lvl w:ilvl="3" w:tplc="90FCA5F8">
      <w:numFmt w:val="bullet"/>
      <w:lvlText w:val="•"/>
      <w:lvlJc w:val="left"/>
      <w:pPr>
        <w:ind w:left="4924" w:hanging="360"/>
      </w:pPr>
      <w:rPr>
        <w:rFonts w:hint="default"/>
      </w:rPr>
    </w:lvl>
    <w:lvl w:ilvl="4" w:tplc="C16A78DE">
      <w:numFmt w:val="bullet"/>
      <w:lvlText w:val="•"/>
      <w:lvlJc w:val="left"/>
      <w:pPr>
        <w:ind w:left="5879" w:hanging="360"/>
      </w:pPr>
      <w:rPr>
        <w:rFonts w:hint="default"/>
      </w:rPr>
    </w:lvl>
    <w:lvl w:ilvl="5" w:tplc="58088DEE">
      <w:numFmt w:val="bullet"/>
      <w:lvlText w:val="•"/>
      <w:lvlJc w:val="left"/>
      <w:pPr>
        <w:ind w:left="6834" w:hanging="360"/>
      </w:pPr>
      <w:rPr>
        <w:rFonts w:hint="default"/>
      </w:rPr>
    </w:lvl>
    <w:lvl w:ilvl="6" w:tplc="7798A3AC">
      <w:numFmt w:val="bullet"/>
      <w:lvlText w:val="•"/>
      <w:lvlJc w:val="left"/>
      <w:pPr>
        <w:ind w:left="7789" w:hanging="360"/>
      </w:pPr>
      <w:rPr>
        <w:rFonts w:hint="default"/>
      </w:rPr>
    </w:lvl>
    <w:lvl w:ilvl="7" w:tplc="AFBAF8BA">
      <w:numFmt w:val="bullet"/>
      <w:lvlText w:val="•"/>
      <w:lvlJc w:val="left"/>
      <w:pPr>
        <w:ind w:left="8744" w:hanging="360"/>
      </w:pPr>
      <w:rPr>
        <w:rFonts w:hint="default"/>
      </w:rPr>
    </w:lvl>
    <w:lvl w:ilvl="8" w:tplc="7A1CE030">
      <w:numFmt w:val="bullet"/>
      <w:lvlText w:val="•"/>
      <w:lvlJc w:val="left"/>
      <w:pPr>
        <w:ind w:left="9699" w:hanging="360"/>
      </w:pPr>
      <w:rPr>
        <w:rFonts w:hint="default"/>
      </w:rPr>
    </w:lvl>
  </w:abstractNum>
  <w:abstractNum w:abstractNumId="13" w15:restartNumberingAfterBreak="0">
    <w:nsid w:val="64945D59"/>
    <w:multiLevelType w:val="multilevel"/>
    <w:tmpl w:val="26C6F56E"/>
    <w:lvl w:ilvl="0">
      <w:start w:val="7"/>
      <w:numFmt w:val="decimal"/>
      <w:lvlText w:val="%1."/>
      <w:lvlJc w:val="left"/>
      <w:pPr>
        <w:ind w:left="360" w:hanging="360"/>
      </w:pPr>
      <w:rPr>
        <w:rFonts w:hint="default"/>
        <w:u w:val="thick"/>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thick"/>
      </w:rPr>
    </w:lvl>
    <w:lvl w:ilvl="3">
      <w:start w:val="1"/>
      <w:numFmt w:val="decimal"/>
      <w:lvlText w:val="%1.%2.%3.%4."/>
      <w:lvlJc w:val="left"/>
      <w:pPr>
        <w:ind w:left="720" w:hanging="720"/>
      </w:pPr>
      <w:rPr>
        <w:rFonts w:hint="default"/>
        <w:u w:val="thick"/>
      </w:rPr>
    </w:lvl>
    <w:lvl w:ilvl="4">
      <w:start w:val="1"/>
      <w:numFmt w:val="decimal"/>
      <w:lvlText w:val="%1.%2.%3.%4.%5."/>
      <w:lvlJc w:val="left"/>
      <w:pPr>
        <w:ind w:left="1080" w:hanging="1080"/>
      </w:pPr>
      <w:rPr>
        <w:rFonts w:hint="default"/>
        <w:u w:val="thick"/>
      </w:rPr>
    </w:lvl>
    <w:lvl w:ilvl="5">
      <w:start w:val="1"/>
      <w:numFmt w:val="decimal"/>
      <w:lvlText w:val="%1.%2.%3.%4.%5.%6."/>
      <w:lvlJc w:val="left"/>
      <w:pPr>
        <w:ind w:left="1080" w:hanging="1080"/>
      </w:pPr>
      <w:rPr>
        <w:rFonts w:hint="default"/>
        <w:u w:val="thick"/>
      </w:rPr>
    </w:lvl>
    <w:lvl w:ilvl="6">
      <w:start w:val="1"/>
      <w:numFmt w:val="decimal"/>
      <w:lvlText w:val="%1.%2.%3.%4.%5.%6.%7."/>
      <w:lvlJc w:val="left"/>
      <w:pPr>
        <w:ind w:left="1440" w:hanging="1440"/>
      </w:pPr>
      <w:rPr>
        <w:rFonts w:hint="default"/>
        <w:u w:val="thick"/>
      </w:rPr>
    </w:lvl>
    <w:lvl w:ilvl="7">
      <w:start w:val="1"/>
      <w:numFmt w:val="decimal"/>
      <w:lvlText w:val="%1.%2.%3.%4.%5.%6.%7.%8."/>
      <w:lvlJc w:val="left"/>
      <w:pPr>
        <w:ind w:left="1440" w:hanging="1440"/>
      </w:pPr>
      <w:rPr>
        <w:rFonts w:hint="default"/>
        <w:u w:val="thick"/>
      </w:rPr>
    </w:lvl>
    <w:lvl w:ilvl="8">
      <w:start w:val="1"/>
      <w:numFmt w:val="decimal"/>
      <w:lvlText w:val="%1.%2.%3.%4.%5.%6.%7.%8.%9."/>
      <w:lvlJc w:val="left"/>
      <w:pPr>
        <w:ind w:left="1800" w:hanging="1800"/>
      </w:pPr>
      <w:rPr>
        <w:rFonts w:hint="default"/>
        <w:u w:val="thick"/>
      </w:rPr>
    </w:lvl>
  </w:abstractNum>
  <w:abstractNum w:abstractNumId="14" w15:restartNumberingAfterBreak="0">
    <w:nsid w:val="66145A70"/>
    <w:multiLevelType w:val="multilevel"/>
    <w:tmpl w:val="812859B4"/>
    <w:lvl w:ilvl="0">
      <w:start w:val="7"/>
      <w:numFmt w:val="decimal"/>
      <w:lvlText w:val="%1"/>
      <w:lvlJc w:val="left"/>
      <w:pPr>
        <w:ind w:left="444" w:hanging="444"/>
      </w:pPr>
      <w:rPr>
        <w:rFonts w:hint="default"/>
        <w:u w:val="thick"/>
      </w:rPr>
    </w:lvl>
    <w:lvl w:ilvl="1">
      <w:start w:val="1"/>
      <w:numFmt w:val="decimal"/>
      <w:lvlText w:val="%1.%2"/>
      <w:lvlJc w:val="left"/>
      <w:pPr>
        <w:ind w:left="444" w:hanging="444"/>
      </w:pPr>
      <w:rPr>
        <w:rFonts w:hint="default"/>
        <w:u w:val="thick"/>
      </w:rPr>
    </w:lvl>
    <w:lvl w:ilvl="2">
      <w:start w:val="1"/>
      <w:numFmt w:val="decimal"/>
      <w:lvlText w:val="%1.%2.%3"/>
      <w:lvlJc w:val="left"/>
      <w:pPr>
        <w:ind w:left="720" w:hanging="720"/>
      </w:pPr>
      <w:rPr>
        <w:rFonts w:hint="default"/>
        <w:u w:val="thick"/>
      </w:rPr>
    </w:lvl>
    <w:lvl w:ilvl="3">
      <w:start w:val="1"/>
      <w:numFmt w:val="decimal"/>
      <w:lvlText w:val="%1.%2.%3.%4"/>
      <w:lvlJc w:val="left"/>
      <w:pPr>
        <w:ind w:left="720" w:hanging="720"/>
      </w:pPr>
      <w:rPr>
        <w:rFonts w:hint="default"/>
        <w:u w:val="thick"/>
      </w:rPr>
    </w:lvl>
    <w:lvl w:ilvl="4">
      <w:start w:val="1"/>
      <w:numFmt w:val="decimal"/>
      <w:lvlText w:val="%1.%2.%3.%4.%5"/>
      <w:lvlJc w:val="left"/>
      <w:pPr>
        <w:ind w:left="1080" w:hanging="1080"/>
      </w:pPr>
      <w:rPr>
        <w:rFonts w:hint="default"/>
        <w:u w:val="thick"/>
      </w:rPr>
    </w:lvl>
    <w:lvl w:ilvl="5">
      <w:start w:val="1"/>
      <w:numFmt w:val="decimal"/>
      <w:lvlText w:val="%1.%2.%3.%4.%5.%6"/>
      <w:lvlJc w:val="left"/>
      <w:pPr>
        <w:ind w:left="1080" w:hanging="1080"/>
      </w:pPr>
      <w:rPr>
        <w:rFonts w:hint="default"/>
        <w:u w:val="thick"/>
      </w:rPr>
    </w:lvl>
    <w:lvl w:ilvl="6">
      <w:start w:val="1"/>
      <w:numFmt w:val="decimal"/>
      <w:lvlText w:val="%1.%2.%3.%4.%5.%6.%7"/>
      <w:lvlJc w:val="left"/>
      <w:pPr>
        <w:ind w:left="1440" w:hanging="1440"/>
      </w:pPr>
      <w:rPr>
        <w:rFonts w:hint="default"/>
        <w:u w:val="thick"/>
      </w:rPr>
    </w:lvl>
    <w:lvl w:ilvl="7">
      <w:start w:val="1"/>
      <w:numFmt w:val="decimal"/>
      <w:lvlText w:val="%1.%2.%3.%4.%5.%6.%7.%8"/>
      <w:lvlJc w:val="left"/>
      <w:pPr>
        <w:ind w:left="1440" w:hanging="1440"/>
      </w:pPr>
      <w:rPr>
        <w:rFonts w:hint="default"/>
        <w:u w:val="thick"/>
      </w:rPr>
    </w:lvl>
    <w:lvl w:ilvl="8">
      <w:start w:val="1"/>
      <w:numFmt w:val="decimal"/>
      <w:lvlText w:val="%1.%2.%3.%4.%5.%6.%7.%8.%9"/>
      <w:lvlJc w:val="left"/>
      <w:pPr>
        <w:ind w:left="1800" w:hanging="1800"/>
      </w:pPr>
      <w:rPr>
        <w:rFonts w:hint="default"/>
        <w:u w:val="thick"/>
      </w:rPr>
    </w:lvl>
  </w:abstractNum>
  <w:num w:numId="1">
    <w:abstractNumId w:val="5"/>
  </w:num>
  <w:num w:numId="2">
    <w:abstractNumId w:val="12"/>
  </w:num>
  <w:num w:numId="3">
    <w:abstractNumId w:val="9"/>
  </w:num>
  <w:num w:numId="4">
    <w:abstractNumId w:val="8"/>
  </w:num>
  <w:num w:numId="5">
    <w:abstractNumId w:val="1"/>
  </w:num>
  <w:num w:numId="6">
    <w:abstractNumId w:val="7"/>
  </w:num>
  <w:num w:numId="7">
    <w:abstractNumId w:val="2"/>
  </w:num>
  <w:num w:numId="8">
    <w:abstractNumId w:val="10"/>
  </w:num>
  <w:num w:numId="9">
    <w:abstractNumId w:val="14"/>
  </w:num>
  <w:num w:numId="10">
    <w:abstractNumId w:val="13"/>
  </w:num>
  <w:num w:numId="11">
    <w:abstractNumId w:val="0"/>
  </w:num>
  <w:num w:numId="12">
    <w:abstractNumId w:val="11"/>
  </w:num>
  <w:num w:numId="13">
    <w:abstractNumId w:val="3"/>
  </w:num>
  <w:num w:numId="14">
    <w:abstractNumId w:val="4"/>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ëlle De Roeck">
    <w15:presenceInfo w15:providerId="AD" w15:userId="S::gdr@uvcw.be::5fb9c515-ac8c-450a-bf9c-9efb98c83ae2"/>
  </w15:person>
  <w15:person w15:author="Marianne Duquesne">
    <w15:presenceInfo w15:providerId="None" w15:userId="Marianne Duquesne"/>
  </w15:person>
  <w15:person w15:author="NAYOME Claire">
    <w15:presenceInfo w15:providerId="AD" w15:userId="S::claire.nayome@spw.wallonie.be::8dd8dbe4-b592-4380-9a5d-25ceffd980dd"/>
  </w15:person>
  <w15:person w15:author="Marianne Duquesne [2]">
    <w15:presenceInfo w15:providerId="AD" w15:userId="S::mdu@uvcw.be::aba50b59-b47d-4254-bcc5-276f8c4b25aa"/>
  </w15:person>
  <w15:person w15:author="PICCIRILLI Sara">
    <w15:presenceInfo w15:providerId="None" w15:userId="PICCIRILLI Sara"/>
  </w15:person>
  <w15:person w15:author="Mathieu Lambert">
    <w15:presenceInfo w15:providerId="AD" w15:userId="S::mla@uvcw.be::9fd37831-13b6-4b79-9999-e67d58f2df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D8"/>
    <w:rsid w:val="00021498"/>
    <w:rsid w:val="00026846"/>
    <w:rsid w:val="00026A94"/>
    <w:rsid w:val="000340BB"/>
    <w:rsid w:val="00053764"/>
    <w:rsid w:val="00065DE4"/>
    <w:rsid w:val="00070165"/>
    <w:rsid w:val="00094584"/>
    <w:rsid w:val="000A3762"/>
    <w:rsid w:val="000A3822"/>
    <w:rsid w:val="000A3AA4"/>
    <w:rsid w:val="000B52B9"/>
    <w:rsid w:val="000C7382"/>
    <w:rsid w:val="000E5B89"/>
    <w:rsid w:val="00104A24"/>
    <w:rsid w:val="00117AD4"/>
    <w:rsid w:val="001241EA"/>
    <w:rsid w:val="00130FD0"/>
    <w:rsid w:val="001353E2"/>
    <w:rsid w:val="00143BCB"/>
    <w:rsid w:val="00150430"/>
    <w:rsid w:val="00190927"/>
    <w:rsid w:val="00192A18"/>
    <w:rsid w:val="0019602D"/>
    <w:rsid w:val="001977B6"/>
    <w:rsid w:val="001A705C"/>
    <w:rsid w:val="001B1923"/>
    <w:rsid w:val="001D0205"/>
    <w:rsid w:val="001D5F22"/>
    <w:rsid w:val="001F268F"/>
    <w:rsid w:val="001F4D46"/>
    <w:rsid w:val="00200D5A"/>
    <w:rsid w:val="00217BF3"/>
    <w:rsid w:val="002342A3"/>
    <w:rsid w:val="00234F74"/>
    <w:rsid w:val="0023750C"/>
    <w:rsid w:val="00244312"/>
    <w:rsid w:val="00251E01"/>
    <w:rsid w:val="0025776F"/>
    <w:rsid w:val="00262B92"/>
    <w:rsid w:val="002632FC"/>
    <w:rsid w:val="00270573"/>
    <w:rsid w:val="00281D80"/>
    <w:rsid w:val="002908EA"/>
    <w:rsid w:val="00295024"/>
    <w:rsid w:val="002A5263"/>
    <w:rsid w:val="002C43F8"/>
    <w:rsid w:val="002D643B"/>
    <w:rsid w:val="002E1D75"/>
    <w:rsid w:val="002F3B52"/>
    <w:rsid w:val="003053CC"/>
    <w:rsid w:val="003067BF"/>
    <w:rsid w:val="00315788"/>
    <w:rsid w:val="00321A5E"/>
    <w:rsid w:val="0033680F"/>
    <w:rsid w:val="00343D79"/>
    <w:rsid w:val="00352753"/>
    <w:rsid w:val="00357BF0"/>
    <w:rsid w:val="00365E14"/>
    <w:rsid w:val="00367478"/>
    <w:rsid w:val="003679AB"/>
    <w:rsid w:val="00372531"/>
    <w:rsid w:val="00376F6D"/>
    <w:rsid w:val="00386118"/>
    <w:rsid w:val="003876B3"/>
    <w:rsid w:val="00391A78"/>
    <w:rsid w:val="003926CE"/>
    <w:rsid w:val="00393748"/>
    <w:rsid w:val="00395B28"/>
    <w:rsid w:val="0039796C"/>
    <w:rsid w:val="003A096E"/>
    <w:rsid w:val="003A4BA9"/>
    <w:rsid w:val="003B237E"/>
    <w:rsid w:val="003C1C44"/>
    <w:rsid w:val="00404324"/>
    <w:rsid w:val="004209BB"/>
    <w:rsid w:val="0044048D"/>
    <w:rsid w:val="004570B3"/>
    <w:rsid w:val="00464E76"/>
    <w:rsid w:val="00485773"/>
    <w:rsid w:val="0049146C"/>
    <w:rsid w:val="004919D2"/>
    <w:rsid w:val="004B44D0"/>
    <w:rsid w:val="004C3DB2"/>
    <w:rsid w:val="004D0C0F"/>
    <w:rsid w:val="004D385F"/>
    <w:rsid w:val="004D699A"/>
    <w:rsid w:val="004E4C58"/>
    <w:rsid w:val="004F2946"/>
    <w:rsid w:val="00520B53"/>
    <w:rsid w:val="00525C1B"/>
    <w:rsid w:val="005412FC"/>
    <w:rsid w:val="00570EA1"/>
    <w:rsid w:val="00594D4A"/>
    <w:rsid w:val="00601F52"/>
    <w:rsid w:val="00627C80"/>
    <w:rsid w:val="006566C9"/>
    <w:rsid w:val="00657598"/>
    <w:rsid w:val="006629F6"/>
    <w:rsid w:val="00687813"/>
    <w:rsid w:val="00690CA8"/>
    <w:rsid w:val="006A132E"/>
    <w:rsid w:val="006A6048"/>
    <w:rsid w:val="006B2440"/>
    <w:rsid w:val="006C300B"/>
    <w:rsid w:val="006C377B"/>
    <w:rsid w:val="006D2332"/>
    <w:rsid w:val="006D2EA9"/>
    <w:rsid w:val="006E6303"/>
    <w:rsid w:val="0070099C"/>
    <w:rsid w:val="007042E5"/>
    <w:rsid w:val="00735086"/>
    <w:rsid w:val="0074123F"/>
    <w:rsid w:val="00750D5B"/>
    <w:rsid w:val="007515BD"/>
    <w:rsid w:val="007606CA"/>
    <w:rsid w:val="00766BEB"/>
    <w:rsid w:val="00777DB9"/>
    <w:rsid w:val="0079415D"/>
    <w:rsid w:val="007A484E"/>
    <w:rsid w:val="007B708F"/>
    <w:rsid w:val="007C1413"/>
    <w:rsid w:val="00811A41"/>
    <w:rsid w:val="00840DDF"/>
    <w:rsid w:val="00851B45"/>
    <w:rsid w:val="00853234"/>
    <w:rsid w:val="008555FC"/>
    <w:rsid w:val="00856154"/>
    <w:rsid w:val="008717A8"/>
    <w:rsid w:val="00892EC9"/>
    <w:rsid w:val="008A3027"/>
    <w:rsid w:val="008A5984"/>
    <w:rsid w:val="008A6012"/>
    <w:rsid w:val="008C01E5"/>
    <w:rsid w:val="008C02D0"/>
    <w:rsid w:val="008C3601"/>
    <w:rsid w:val="008C3AFB"/>
    <w:rsid w:val="008E3A6E"/>
    <w:rsid w:val="008F418C"/>
    <w:rsid w:val="00902C77"/>
    <w:rsid w:val="00911FC0"/>
    <w:rsid w:val="0091387E"/>
    <w:rsid w:val="009350B3"/>
    <w:rsid w:val="00955E6E"/>
    <w:rsid w:val="00976A61"/>
    <w:rsid w:val="0098123D"/>
    <w:rsid w:val="00982BEE"/>
    <w:rsid w:val="00987ED4"/>
    <w:rsid w:val="009A0DD7"/>
    <w:rsid w:val="009B10EC"/>
    <w:rsid w:val="009B4B47"/>
    <w:rsid w:val="009D71B9"/>
    <w:rsid w:val="009E67CA"/>
    <w:rsid w:val="009F20DA"/>
    <w:rsid w:val="00A060DF"/>
    <w:rsid w:val="00A073A5"/>
    <w:rsid w:val="00A13B3F"/>
    <w:rsid w:val="00A302D6"/>
    <w:rsid w:val="00A32A1B"/>
    <w:rsid w:val="00A71E9C"/>
    <w:rsid w:val="00A76446"/>
    <w:rsid w:val="00AA6BF2"/>
    <w:rsid w:val="00AA70DA"/>
    <w:rsid w:val="00AD0486"/>
    <w:rsid w:val="00AD5898"/>
    <w:rsid w:val="00AD6226"/>
    <w:rsid w:val="00AE6C6D"/>
    <w:rsid w:val="00AF35D8"/>
    <w:rsid w:val="00AF44AE"/>
    <w:rsid w:val="00AF6404"/>
    <w:rsid w:val="00B03FAC"/>
    <w:rsid w:val="00B40F01"/>
    <w:rsid w:val="00B44A29"/>
    <w:rsid w:val="00B56134"/>
    <w:rsid w:val="00B5696E"/>
    <w:rsid w:val="00B56FC6"/>
    <w:rsid w:val="00B6453D"/>
    <w:rsid w:val="00B66683"/>
    <w:rsid w:val="00B7250C"/>
    <w:rsid w:val="00B868C1"/>
    <w:rsid w:val="00BC51CF"/>
    <w:rsid w:val="00BE3A1D"/>
    <w:rsid w:val="00BF368F"/>
    <w:rsid w:val="00C018E5"/>
    <w:rsid w:val="00C147BF"/>
    <w:rsid w:val="00C2787E"/>
    <w:rsid w:val="00C35B42"/>
    <w:rsid w:val="00C522F6"/>
    <w:rsid w:val="00C56ACF"/>
    <w:rsid w:val="00C56B45"/>
    <w:rsid w:val="00C62B6A"/>
    <w:rsid w:val="00C66FD1"/>
    <w:rsid w:val="00C76430"/>
    <w:rsid w:val="00C82FED"/>
    <w:rsid w:val="00C93682"/>
    <w:rsid w:val="00CA0F64"/>
    <w:rsid w:val="00CA4211"/>
    <w:rsid w:val="00CD0DCB"/>
    <w:rsid w:val="00CD31F0"/>
    <w:rsid w:val="00CF3CDD"/>
    <w:rsid w:val="00CF6359"/>
    <w:rsid w:val="00D07338"/>
    <w:rsid w:val="00D208D9"/>
    <w:rsid w:val="00D231F7"/>
    <w:rsid w:val="00D31746"/>
    <w:rsid w:val="00D42262"/>
    <w:rsid w:val="00D67592"/>
    <w:rsid w:val="00D753A9"/>
    <w:rsid w:val="00D91AB5"/>
    <w:rsid w:val="00D91C7D"/>
    <w:rsid w:val="00DA1F85"/>
    <w:rsid w:val="00DB5BC1"/>
    <w:rsid w:val="00DC4168"/>
    <w:rsid w:val="00DD251A"/>
    <w:rsid w:val="00DD797C"/>
    <w:rsid w:val="00DE1DB2"/>
    <w:rsid w:val="00DF0849"/>
    <w:rsid w:val="00E01CC6"/>
    <w:rsid w:val="00E20790"/>
    <w:rsid w:val="00E221F5"/>
    <w:rsid w:val="00E2358A"/>
    <w:rsid w:val="00E66111"/>
    <w:rsid w:val="00E707EF"/>
    <w:rsid w:val="00E71C30"/>
    <w:rsid w:val="00E811CE"/>
    <w:rsid w:val="00E923BF"/>
    <w:rsid w:val="00EA162E"/>
    <w:rsid w:val="00EA48D6"/>
    <w:rsid w:val="00EA6579"/>
    <w:rsid w:val="00EB1621"/>
    <w:rsid w:val="00EB4993"/>
    <w:rsid w:val="00EB7CC3"/>
    <w:rsid w:val="00EC36B9"/>
    <w:rsid w:val="00ED7E87"/>
    <w:rsid w:val="00EE4660"/>
    <w:rsid w:val="00EE49E6"/>
    <w:rsid w:val="00EF017F"/>
    <w:rsid w:val="00EF0D60"/>
    <w:rsid w:val="00EF1640"/>
    <w:rsid w:val="00EF2CC5"/>
    <w:rsid w:val="00F01170"/>
    <w:rsid w:val="00F02643"/>
    <w:rsid w:val="00F0280A"/>
    <w:rsid w:val="00F1664B"/>
    <w:rsid w:val="00F226B7"/>
    <w:rsid w:val="00F43BAA"/>
    <w:rsid w:val="00F73695"/>
    <w:rsid w:val="00F909FF"/>
    <w:rsid w:val="00FA07E5"/>
    <w:rsid w:val="00FA5B17"/>
    <w:rsid w:val="00FA79BD"/>
    <w:rsid w:val="00FD60A8"/>
    <w:rsid w:val="00FE6556"/>
    <w:rsid w:val="1A89931A"/>
    <w:rsid w:val="21189FE1"/>
    <w:rsid w:val="2240D4C9"/>
    <w:rsid w:val="535CACD9"/>
    <w:rsid w:val="538CF8E0"/>
    <w:rsid w:val="59805243"/>
    <w:rsid w:val="61CDA001"/>
    <w:rsid w:val="751BC857"/>
    <w:rsid w:val="777CE0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E1696"/>
  <w15:chartTrackingRefBased/>
  <w15:docId w15:val="{FBC11299-4B84-4111-BAC9-E909A5CE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F35D8"/>
    <w:rPr>
      <w:sz w:val="16"/>
      <w:szCs w:val="16"/>
    </w:rPr>
  </w:style>
  <w:style w:type="paragraph" w:styleId="Commentaire">
    <w:name w:val="annotation text"/>
    <w:basedOn w:val="Normal"/>
    <w:link w:val="CommentaireCar"/>
    <w:uiPriority w:val="99"/>
    <w:semiHidden/>
    <w:unhideWhenUsed/>
    <w:rsid w:val="00AF35D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AF35D8"/>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AF35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35D8"/>
    <w:rPr>
      <w:rFonts w:ascii="Segoe UI" w:hAnsi="Segoe UI" w:cs="Segoe UI"/>
      <w:sz w:val="18"/>
      <w:szCs w:val="18"/>
    </w:rPr>
  </w:style>
  <w:style w:type="paragraph" w:styleId="Paragraphedeliste">
    <w:name w:val="List Paragraph"/>
    <w:basedOn w:val="Normal"/>
    <w:uiPriority w:val="34"/>
    <w:qFormat/>
    <w:rsid w:val="00AF35D8"/>
    <w:pPr>
      <w:ind w:left="720"/>
      <w:contextualSpacing/>
    </w:pPr>
  </w:style>
  <w:style w:type="paragraph" w:styleId="Objetducommentaire">
    <w:name w:val="annotation subject"/>
    <w:basedOn w:val="Commentaire"/>
    <w:next w:val="Commentaire"/>
    <w:link w:val="ObjetducommentaireCar"/>
    <w:uiPriority w:val="99"/>
    <w:semiHidden/>
    <w:unhideWhenUsed/>
    <w:rsid w:val="00AF35D8"/>
    <w:pPr>
      <w:widowControl/>
      <w:autoSpaceDE/>
      <w:autoSpaceDN/>
      <w:spacing w:after="16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AF35D8"/>
    <w:rPr>
      <w:rFonts w:ascii="Times New Roman" w:eastAsia="Times New Roman" w:hAnsi="Times New Roman" w:cs="Times New Roman"/>
      <w:b/>
      <w:bCs/>
      <w:sz w:val="20"/>
      <w:szCs w:val="20"/>
    </w:rPr>
  </w:style>
  <w:style w:type="paragraph" w:styleId="En-tte">
    <w:name w:val="header"/>
    <w:basedOn w:val="Normal"/>
    <w:link w:val="En-tteCar"/>
    <w:uiPriority w:val="99"/>
    <w:unhideWhenUsed/>
    <w:rsid w:val="00F1664B"/>
    <w:pPr>
      <w:tabs>
        <w:tab w:val="center" w:pos="4536"/>
        <w:tab w:val="right" w:pos="9072"/>
      </w:tabs>
      <w:spacing w:after="0" w:line="240" w:lineRule="auto"/>
    </w:pPr>
  </w:style>
  <w:style w:type="character" w:customStyle="1" w:styleId="En-tteCar">
    <w:name w:val="En-tête Car"/>
    <w:basedOn w:val="Policepardfaut"/>
    <w:link w:val="En-tte"/>
    <w:uiPriority w:val="99"/>
    <w:rsid w:val="00F1664B"/>
  </w:style>
  <w:style w:type="paragraph" w:styleId="Pieddepage">
    <w:name w:val="footer"/>
    <w:basedOn w:val="Normal"/>
    <w:link w:val="PieddepageCar"/>
    <w:uiPriority w:val="99"/>
    <w:unhideWhenUsed/>
    <w:rsid w:val="00F166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664B"/>
  </w:style>
  <w:style w:type="character" w:styleId="Lienhypertexte">
    <w:name w:val="Hyperlink"/>
    <w:basedOn w:val="Policepardfaut"/>
    <w:uiPriority w:val="99"/>
    <w:semiHidden/>
    <w:unhideWhenUsed/>
    <w:rsid w:val="00520B53"/>
    <w:rPr>
      <w:color w:val="0000FF"/>
      <w:u w:val="single"/>
    </w:rPr>
  </w:style>
  <w:style w:type="paragraph" w:styleId="Rvision">
    <w:name w:val="Revision"/>
    <w:hidden/>
    <w:uiPriority w:val="99"/>
    <w:semiHidden/>
    <w:rsid w:val="00520B53"/>
    <w:pPr>
      <w:spacing w:after="0" w:line="240" w:lineRule="auto"/>
    </w:pPr>
  </w:style>
  <w:style w:type="character" w:styleId="Lienhypertextesuivivisit">
    <w:name w:val="FollowedHyperlink"/>
    <w:basedOn w:val="Policepardfaut"/>
    <w:uiPriority w:val="99"/>
    <w:semiHidden/>
    <w:unhideWhenUsed/>
    <w:rsid w:val="004043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uvcw.be/articles/33,20,356,356,4367.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10" ma:contentTypeDescription="Crée un document." ma:contentTypeScope="" ma:versionID="d0f74fb0441239c87340487915535070">
  <xsd:schema xmlns:xsd="http://www.w3.org/2001/XMLSchema" xmlns:xs="http://www.w3.org/2001/XMLSchema" xmlns:p="http://schemas.microsoft.com/office/2006/metadata/properties" xmlns:ns2="c1a3df3e-33cb-4260-8132-609fc1ecef07" xmlns:ns3="db7435c9-3aa2-4ddd-a3fd-7413ce4a853b" targetNamespace="http://schemas.microsoft.com/office/2006/metadata/properties" ma:root="true" ma:fieldsID="4116846f39c68600d9f91c80c8b0008a" ns2:_="" ns3:_="">
    <xsd:import namespace="c1a3df3e-33cb-4260-8132-609fc1ecef07"/>
    <xsd:import namespace="db7435c9-3aa2-4ddd-a3fd-7413ce4a85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435c9-3aa2-4ddd-a3fd-7413ce4a853b"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4029E-D07A-4CDB-884C-0F4537BE19B3}">
  <ds:schemaRefs>
    <ds:schemaRef ds:uri="http://schemas.microsoft.com/sharepoint/v3/contenttype/forms"/>
  </ds:schemaRefs>
</ds:datastoreItem>
</file>

<file path=customXml/itemProps2.xml><?xml version="1.0" encoding="utf-8"?>
<ds:datastoreItem xmlns:ds="http://schemas.openxmlformats.org/officeDocument/2006/customXml" ds:itemID="{C1D48BF3-5D7F-48A4-82B3-1AED1818A969}">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 ds:uri="c1a3df3e-33cb-4260-8132-609fc1ecef07"/>
    <ds:schemaRef ds:uri="db7435c9-3aa2-4ddd-a3fd-7413ce4a853b"/>
    <ds:schemaRef ds:uri="http://www.w3.org/XML/1998/namespace"/>
    <ds:schemaRef ds:uri="http://purl.org/dc/elements/1.1/"/>
  </ds:schemaRefs>
</ds:datastoreItem>
</file>

<file path=customXml/itemProps3.xml><?xml version="1.0" encoding="utf-8"?>
<ds:datastoreItem xmlns:ds="http://schemas.openxmlformats.org/officeDocument/2006/customXml" ds:itemID="{D785E933-4565-46FF-8710-EDE73C59E122}">
  <ds:schemaRefs>
    <ds:schemaRef ds:uri="http://schemas.openxmlformats.org/officeDocument/2006/bibliography"/>
  </ds:schemaRefs>
</ds:datastoreItem>
</file>

<file path=customXml/itemProps4.xml><?xml version="1.0" encoding="utf-8"?>
<ds:datastoreItem xmlns:ds="http://schemas.openxmlformats.org/officeDocument/2006/customXml" ds:itemID="{8FE6F4DF-705C-4B05-A27C-FD6AFE656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db7435c9-3aa2-4ddd-a3fd-7413ce4a8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2205</Words>
  <Characters>12132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14309</CharactersWithSpaces>
  <SharedDoc>false</SharedDoc>
  <HLinks>
    <vt:vector size="6" baseType="variant">
      <vt:variant>
        <vt:i4>7798880</vt:i4>
      </vt:variant>
      <vt:variant>
        <vt:i4>0</vt:i4>
      </vt:variant>
      <vt:variant>
        <vt:i4>0</vt:i4>
      </vt:variant>
      <vt:variant>
        <vt:i4>5</vt:i4>
      </vt:variant>
      <vt:variant>
        <vt:lpwstr>https://www.uvcw.be/articles/33,20,356,356,4367.htm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Duquesne</dc:creator>
  <cp:keywords/>
  <dc:description/>
  <cp:lastModifiedBy>PICCIRILLI Sara</cp:lastModifiedBy>
  <cp:revision>7</cp:revision>
  <cp:lastPrinted>2020-01-14T10:49:00Z</cp:lastPrinted>
  <dcterms:created xsi:type="dcterms:W3CDTF">2021-07-16T05:32:00Z</dcterms:created>
  <dcterms:modified xsi:type="dcterms:W3CDTF">2021-07-16T05:47:00Z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0x010100559A65A2DD5DF44A80A654981849549B</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sara.piccirilli@spw.wallonie.be</vt:lpwstr>
  </property>
  <property fmtid="{D5CDD505-2E9C-101B-9397-08002B2CF9AE}" pid="6" name="MSIP_Label_e72a09c5-6e26-4737-a926-47ef1ab198ae_SetDate">
    <vt:lpwstr>2020-05-25T12:21:26.9588150Z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697577a0-9ea0-4433-a7dd-c5b70ed12c17</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