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CE80" w14:textId="77777777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bookmarkStart w:id="0" w:name="_Toc377643218"/>
      <w:bookmarkStart w:id="1" w:name="_Toc422229508"/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Note préalable :</w:t>
      </w:r>
    </w:p>
    <w:p w14:paraId="57E5AC70" w14:textId="77777777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</w:p>
    <w:p w14:paraId="21151769" w14:textId="77777777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Les présentes prescriptions techniques 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ont été</w:t>
      </w: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 élaboré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e</w:t>
      </w: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s en 202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1</w:t>
      </w: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 et 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sont </w:t>
      </w: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proposés par le SPW Energie.</w:t>
      </w:r>
    </w:p>
    <w:p w14:paraId="412FDF00" w14:textId="77777777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</w:p>
    <w:p w14:paraId="648AE441" w14:textId="5CBDF6D3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Les présentes prescriptions techniques doivent être adaptées en fonction de la réalité de terrain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 et des</w:t>
      </w: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 besoins de chaque commune. </w:t>
      </w:r>
    </w:p>
    <w:p w14:paraId="3F6388F9" w14:textId="77777777" w:rsidR="00DB41CE" w:rsidRPr="00381759" w:rsidRDefault="00DB41CE" w:rsidP="009229DA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381759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L’utilisateur de ce document prendra la responsabilité sur le contenu.</w:t>
      </w:r>
    </w:p>
    <w:p w14:paraId="688A9FDB" w14:textId="77777777" w:rsidR="00DB41CE" w:rsidRPr="003123BB" w:rsidRDefault="00DB41CE" w:rsidP="009229DA">
      <w:pPr>
        <w:spacing w:before="120" w:after="120"/>
        <w:rPr>
          <w:rFonts w:asciiTheme="minorHAnsi" w:hAnsiTheme="minorHAnsi" w:cstheme="minorHAnsi"/>
          <w:sz w:val="28"/>
          <w:szCs w:val="28"/>
          <w:lang w:val="fr-FR"/>
        </w:rPr>
      </w:pPr>
    </w:p>
    <w:p w14:paraId="292387E0" w14:textId="77777777" w:rsidR="00DB41CE" w:rsidRPr="003123BB" w:rsidRDefault="00DB41CE" w:rsidP="009229DA">
      <w:pPr>
        <w:spacing w:before="120" w:after="120"/>
        <w:ind w:left="0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fr-FR"/>
        </w:rPr>
      </w:pPr>
    </w:p>
    <w:p w14:paraId="532064C1" w14:textId="77777777" w:rsidR="00DB41CE" w:rsidRPr="006E4581" w:rsidRDefault="00DB41CE" w:rsidP="00206066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6E4581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MARCHE PUBLIC DE SERVICES AYANT POUR OBJET</w:t>
      </w:r>
    </w:p>
    <w:p w14:paraId="1CC62BCA" w14:textId="0952775F" w:rsidR="00DB41CE" w:rsidRPr="003123BB" w:rsidRDefault="00DB41CE" w:rsidP="00206066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6E4581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“MARCHÉ DE SERVICE POUR LA RÉALISATION D’</w:t>
      </w: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UNE ETUDE DE PREFAISABILITE POUR UN PROJET BIOMASSE </w:t>
      </w:r>
      <w:r w:rsidRPr="00206066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(</w:t>
      </w:r>
      <w:r w:rsidR="003A2882">
        <w:rPr>
          <w:rFonts w:asciiTheme="minorHAnsi" w:hAnsiTheme="minorHAnsi" w:cstheme="minorHAnsi"/>
          <w:b/>
          <w:color w:val="15729C"/>
          <w:sz w:val="28"/>
          <w:szCs w:val="28"/>
          <w:highlight w:val="yellow"/>
          <w:lang w:val="fr-FR"/>
        </w:rPr>
        <w:t>p</w:t>
      </w:r>
      <w:r w:rsidRPr="003A2882">
        <w:rPr>
          <w:rFonts w:asciiTheme="minorHAnsi" w:hAnsiTheme="minorHAnsi" w:cstheme="minorHAnsi"/>
          <w:b/>
          <w:color w:val="15729C"/>
          <w:sz w:val="28"/>
          <w:szCs w:val="28"/>
          <w:highlight w:val="yellow"/>
          <w:lang w:val="fr-FR"/>
        </w:rPr>
        <w:t>réciser</w:t>
      </w:r>
      <w:r w:rsidRPr="00206066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)</w:t>
      </w:r>
    </w:p>
    <w:p w14:paraId="798A9888" w14:textId="50A581BC" w:rsidR="00DB41CE" w:rsidRPr="006E4581" w:rsidRDefault="00DB41CE" w:rsidP="00206066">
      <w:pPr>
        <w:pBdr>
          <w:top w:val="thinThickSmallGap" w:sz="24" w:space="1" w:color="15729C"/>
          <w:left w:val="thinThickSmallGap" w:sz="24" w:space="4" w:color="15729C"/>
          <w:bottom w:val="thickThinSmallGap" w:sz="24" w:space="1" w:color="15729C"/>
          <w:right w:val="thickThinSmallGap" w:sz="24" w:space="4" w:color="15729C"/>
        </w:pBdr>
        <w:spacing w:before="120" w:after="120"/>
        <w:ind w:left="0"/>
        <w:jc w:val="center"/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</w:pPr>
      <w:r w:rsidRPr="003123BB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>C</w:t>
      </w:r>
      <w:r w:rsidRPr="006E4581">
        <w:rPr>
          <w:rFonts w:asciiTheme="minorHAnsi" w:hAnsiTheme="minorHAnsi" w:cstheme="minorHAnsi"/>
          <w:b/>
          <w:color w:val="15729C"/>
          <w:sz w:val="28"/>
          <w:szCs w:val="28"/>
          <w:lang w:val="fr-FR"/>
        </w:rPr>
        <w:t xml:space="preserve">OMMUNE DE </w:t>
      </w:r>
      <w:r w:rsidR="00C56148" w:rsidRPr="003A2882">
        <w:rPr>
          <w:rFonts w:asciiTheme="minorHAnsi" w:hAnsiTheme="minorHAnsi" w:cstheme="minorHAnsi"/>
          <w:b/>
          <w:color w:val="15729C"/>
          <w:sz w:val="28"/>
          <w:szCs w:val="28"/>
          <w:highlight w:val="yellow"/>
          <w:lang w:val="fr-FR"/>
        </w:rPr>
        <w:t>…</w:t>
      </w:r>
      <w:r w:rsidRPr="006E4581">
        <w:rPr>
          <w:rFonts w:asciiTheme="minorHAnsi" w:hAnsiTheme="minorHAnsi" w:cstheme="minorHAnsi"/>
          <w:b/>
          <w:color w:val="15729C"/>
          <w:sz w:val="28"/>
          <w:szCs w:val="28"/>
          <w:highlight w:val="yellow"/>
          <w:lang w:val="fr-FR"/>
        </w:rPr>
        <w:t>.”</w:t>
      </w:r>
    </w:p>
    <w:p w14:paraId="550A836E" w14:textId="77777777" w:rsidR="00DB41CE" w:rsidRPr="009229DA" w:rsidRDefault="00DB41CE" w:rsidP="00206066">
      <w:pPr>
        <w:pStyle w:val="Titre1"/>
        <w:numPr>
          <w:ilvl w:val="0"/>
          <w:numId w:val="0"/>
        </w:numPr>
        <w:spacing w:before="360" w:after="360"/>
        <w:rPr>
          <w:rFonts w:asciiTheme="minorHAnsi" w:hAnsiTheme="minorHAnsi" w:cstheme="minorHAnsi"/>
          <w:smallCaps/>
          <w:color w:val="15729C"/>
          <w:kern w:val="0"/>
          <w:sz w:val="28"/>
          <w:szCs w:val="28"/>
          <w:u w:val="none"/>
          <w:lang w:val="fr-FR"/>
        </w:rPr>
      </w:pPr>
      <w:r w:rsidRPr="009229DA">
        <w:rPr>
          <w:rFonts w:asciiTheme="minorHAnsi" w:hAnsiTheme="minorHAnsi" w:cstheme="minorHAnsi"/>
          <w:smallCaps/>
          <w:color w:val="15729C"/>
          <w:kern w:val="0"/>
          <w:sz w:val="28"/>
          <w:szCs w:val="28"/>
          <w:u w:val="none"/>
          <w:lang w:val="fr-FR"/>
        </w:rPr>
        <w:t>Clauses techniques</w:t>
      </w:r>
    </w:p>
    <w:p w14:paraId="6E7B763C" w14:textId="219895ED" w:rsidR="003616C6" w:rsidRPr="00754CC9" w:rsidRDefault="003616C6" w:rsidP="00603282">
      <w:pPr>
        <w:pStyle w:val="Titre1"/>
        <w:spacing w:after="240"/>
        <w:ind w:left="431" w:hanging="431"/>
        <w:rPr>
          <w:rFonts w:asciiTheme="minorHAnsi" w:hAnsiTheme="minorHAnsi" w:cstheme="minorHAnsi"/>
          <w:u w:val="none"/>
        </w:rPr>
      </w:pPr>
      <w:r w:rsidRPr="00754CC9">
        <w:rPr>
          <w:rFonts w:asciiTheme="minorHAnsi" w:hAnsiTheme="minorHAnsi" w:cstheme="minorHAnsi"/>
          <w:u w:val="none"/>
        </w:rPr>
        <w:t xml:space="preserve">Définition de la mission : Etude de </w:t>
      </w:r>
      <w:bookmarkEnd w:id="0"/>
      <w:bookmarkEnd w:id="1"/>
      <w:r w:rsidR="00C56148" w:rsidRPr="00754CC9">
        <w:rPr>
          <w:rFonts w:asciiTheme="minorHAnsi" w:hAnsiTheme="minorHAnsi" w:cstheme="minorHAnsi"/>
          <w:u w:val="none"/>
        </w:rPr>
        <w:t>préfaisabilité</w:t>
      </w:r>
      <w:r w:rsidRPr="00754CC9">
        <w:rPr>
          <w:rFonts w:asciiTheme="minorHAnsi" w:hAnsiTheme="minorHAnsi" w:cstheme="minorHAnsi"/>
          <w:u w:val="none"/>
        </w:rPr>
        <w:t xml:space="preserve"> </w:t>
      </w:r>
    </w:p>
    <w:p w14:paraId="22BAD58B" w14:textId="5978C4B7" w:rsidR="003616C6" w:rsidRPr="003123BB" w:rsidRDefault="003616C6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La mission consiste en l’établissement d’une étude de </w:t>
      </w:r>
      <w:r w:rsidR="00C56148" w:rsidRPr="003123BB">
        <w:rPr>
          <w:rFonts w:asciiTheme="minorHAnsi" w:hAnsiTheme="minorHAnsi" w:cstheme="minorHAnsi"/>
          <w:sz w:val="22"/>
          <w:szCs w:val="22"/>
        </w:rPr>
        <w:t>préfaisabilité</w:t>
      </w:r>
      <w:r w:rsidRPr="003123BB">
        <w:rPr>
          <w:rFonts w:asciiTheme="minorHAnsi" w:hAnsiTheme="minorHAnsi" w:cstheme="minorHAnsi"/>
          <w:sz w:val="22"/>
          <w:szCs w:val="22"/>
        </w:rPr>
        <w:t xml:space="preserve"> portant sur les éléments nécessaires à une prise de décision objective pour la poursuite ou non du projet. </w:t>
      </w:r>
    </w:p>
    <w:p w14:paraId="243BA215" w14:textId="77777777" w:rsidR="00603282" w:rsidRDefault="00603282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</w:p>
    <w:p w14:paraId="2EC8B1D0" w14:textId="5A4856ED" w:rsidR="003616C6" w:rsidRPr="003123BB" w:rsidRDefault="003616C6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 cahier des charges minimum à respecter est celui de l’annexe 3 de l’AGW AMURE dans sa dernière révision. </w:t>
      </w:r>
      <w:hyperlink r:id="rId11" w:history="1">
        <w:r w:rsidRPr="003123BB">
          <w:rPr>
            <w:rStyle w:val="Lienhypertexte"/>
            <w:rFonts w:asciiTheme="minorHAnsi" w:hAnsiTheme="minorHAnsi" w:cstheme="minorHAnsi"/>
            <w:sz w:val="22"/>
            <w:szCs w:val="22"/>
          </w:rPr>
          <w:t>https://wallex.wallonie.be/contents/acts/3/3528/5.html</w:t>
        </w:r>
      </w:hyperlink>
    </w:p>
    <w:p w14:paraId="69045DFA" w14:textId="67963A7A" w:rsidR="003616C6" w:rsidRPr="003123BB" w:rsidRDefault="003616C6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</w:p>
    <w:p w14:paraId="094E416D" w14:textId="365540CB" w:rsidR="003616C6" w:rsidRPr="003123BB" w:rsidRDefault="003616C6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Pour l’établissement des consommations énergétiques et la présentation des résultats énergétique, il est fortement préconisé d’utiliser la méthodologie unifiée (</w:t>
      </w:r>
      <w:hyperlink r:id="rId12" w:history="1">
        <w:r w:rsidRPr="003123BB">
          <w:rPr>
            <w:rStyle w:val="Lienhypertexte"/>
            <w:rFonts w:asciiTheme="minorHAnsi" w:hAnsiTheme="minorHAnsi" w:cstheme="minorHAnsi"/>
            <w:sz w:val="22"/>
            <w:szCs w:val="22"/>
          </w:rPr>
          <w:t>https://energie.wallonie.be/fr/methode-d-audit-tertiaire-et-industrie.html?IDC=9571</w:t>
        </w:r>
      </w:hyperlink>
      <w:r w:rsidRPr="003123BB">
        <w:rPr>
          <w:rFonts w:asciiTheme="minorHAnsi" w:hAnsiTheme="minorHAnsi" w:cstheme="minorHAnsi"/>
          <w:sz w:val="22"/>
          <w:szCs w:val="22"/>
        </w:rPr>
        <w:t>)</w:t>
      </w:r>
    </w:p>
    <w:p w14:paraId="749F0CDC" w14:textId="77777777" w:rsidR="003616C6" w:rsidRPr="003123BB" w:rsidRDefault="003616C6" w:rsidP="009229DA">
      <w:pPr>
        <w:spacing w:before="120" w:after="120"/>
        <w:ind w:left="1134"/>
        <w:jc w:val="left"/>
        <w:rPr>
          <w:rFonts w:asciiTheme="minorHAnsi" w:hAnsiTheme="minorHAnsi" w:cstheme="minorHAnsi"/>
          <w:sz w:val="22"/>
          <w:szCs w:val="22"/>
        </w:rPr>
      </w:pPr>
    </w:p>
    <w:p w14:paraId="719966ED" w14:textId="52AB600D" w:rsidR="003616C6" w:rsidRPr="00754CC9" w:rsidRDefault="003616C6" w:rsidP="00603282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bookmarkStart w:id="2" w:name="_Toc377643219"/>
      <w:bookmarkStart w:id="3" w:name="_Toc422229509"/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Définition des objectifs de l’étude</w:t>
      </w:r>
    </w:p>
    <w:p w14:paraId="6965D40E" w14:textId="62D970A9" w:rsidR="003616C6" w:rsidRDefault="003616C6" w:rsidP="0020606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  <w:highlight w:val="yellow"/>
        </w:rPr>
        <w:t xml:space="preserve">A compléter par </w:t>
      </w:r>
      <w:r w:rsidR="00A403C9" w:rsidRPr="003123BB">
        <w:rPr>
          <w:rFonts w:asciiTheme="minorHAnsi" w:hAnsiTheme="minorHAnsi" w:cstheme="minorHAnsi"/>
          <w:sz w:val="22"/>
          <w:szCs w:val="22"/>
          <w:highlight w:val="yellow"/>
        </w:rPr>
        <w:t xml:space="preserve">la </w:t>
      </w:r>
      <w:r w:rsidRPr="003123BB">
        <w:rPr>
          <w:rFonts w:asciiTheme="minorHAnsi" w:hAnsiTheme="minorHAnsi" w:cstheme="minorHAnsi"/>
          <w:sz w:val="22"/>
          <w:szCs w:val="22"/>
          <w:highlight w:val="yellow"/>
        </w:rPr>
        <w:t>Commune….</w:t>
      </w:r>
    </w:p>
    <w:p w14:paraId="4AC3F24A" w14:textId="77777777" w:rsidR="002A0A7C" w:rsidRPr="003123BB" w:rsidRDefault="002A0A7C" w:rsidP="0020606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89A45AD" w14:textId="76B33EEC" w:rsidR="003616C6" w:rsidRPr="00754CC9" w:rsidRDefault="003616C6" w:rsidP="00603282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Présentation générale du projet</w:t>
      </w:r>
    </w:p>
    <w:p w14:paraId="5C3EC0F9" w14:textId="180F76C1" w:rsidR="003616C6" w:rsidRDefault="003616C6" w:rsidP="009229DA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  <w:highlight w:val="yellow"/>
        </w:rPr>
        <w:t xml:space="preserve">A compléter par </w:t>
      </w:r>
      <w:r w:rsidR="00A403C9" w:rsidRPr="003123BB">
        <w:rPr>
          <w:rFonts w:asciiTheme="minorHAnsi" w:hAnsiTheme="minorHAnsi" w:cstheme="minorHAnsi"/>
          <w:sz w:val="22"/>
          <w:szCs w:val="22"/>
          <w:highlight w:val="yellow"/>
        </w:rPr>
        <w:t xml:space="preserve">la </w:t>
      </w:r>
      <w:r w:rsidRPr="003123BB">
        <w:rPr>
          <w:rFonts w:asciiTheme="minorHAnsi" w:hAnsiTheme="minorHAnsi" w:cstheme="minorHAnsi"/>
          <w:sz w:val="22"/>
          <w:szCs w:val="22"/>
          <w:highlight w:val="yellow"/>
        </w:rPr>
        <w:t>Commune….</w:t>
      </w:r>
    </w:p>
    <w:p w14:paraId="244B7772" w14:textId="77777777" w:rsidR="002A0A7C" w:rsidRPr="003123BB" w:rsidRDefault="002A0A7C" w:rsidP="009229D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33D5E11" w14:textId="38B17C39" w:rsidR="009D0E07" w:rsidRPr="00603282" w:rsidRDefault="009D0E07" w:rsidP="00603282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03282">
        <w:rPr>
          <w:rFonts w:asciiTheme="minorHAnsi" w:hAnsiTheme="minorHAnsi" w:cstheme="minorHAnsi"/>
          <w:b w:val="0"/>
          <w:bCs/>
          <w:sz w:val="22"/>
          <w:szCs w:val="22"/>
        </w:rPr>
        <w:t>Informations générales </w:t>
      </w:r>
      <w:r w:rsidR="003076A4" w:rsidRPr="00603282">
        <w:rPr>
          <w:rFonts w:asciiTheme="minorHAnsi" w:hAnsiTheme="minorHAnsi" w:cstheme="minorHAnsi"/>
          <w:b w:val="0"/>
          <w:bCs/>
          <w:sz w:val="22"/>
          <w:szCs w:val="22"/>
          <w:highlight w:val="yellow"/>
        </w:rPr>
        <w:t>(à compléter par la Commune</w:t>
      </w:r>
      <w:r w:rsidR="003076A4" w:rsidRPr="00603282">
        <w:rPr>
          <w:rFonts w:asciiTheme="minorHAnsi" w:hAnsiTheme="minorHAnsi" w:cstheme="minorHAnsi"/>
          <w:b w:val="0"/>
          <w:bCs/>
          <w:sz w:val="22"/>
          <w:szCs w:val="22"/>
        </w:rPr>
        <w:t xml:space="preserve">) </w:t>
      </w:r>
      <w:r w:rsidRPr="00603282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</w:p>
    <w:p w14:paraId="289FB643" w14:textId="77777777" w:rsidR="009D0E07" w:rsidRPr="003123BB" w:rsidRDefault="009D0E07" w:rsidP="00B64929">
      <w:pPr>
        <w:pStyle w:val="paragraph"/>
        <w:numPr>
          <w:ilvl w:val="0"/>
          <w:numId w:val="3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 site considéré est situé : </w:t>
      </w:r>
      <w:r w:rsidRPr="003123BB">
        <w:rPr>
          <w:rFonts w:asciiTheme="minorHAnsi" w:hAnsiTheme="minorHAnsi" w:cstheme="minorHAnsi"/>
          <w:sz w:val="22"/>
          <w:szCs w:val="22"/>
          <w:lang w:val="fr-BE"/>
        </w:rPr>
        <w:t> </w:t>
      </w:r>
    </w:p>
    <w:p w14:paraId="6EECA84E" w14:textId="6EA351FF" w:rsidR="009D0E07" w:rsidRPr="003123BB" w:rsidRDefault="009D0E07" w:rsidP="00B64929">
      <w:pPr>
        <w:pStyle w:val="paragraph"/>
        <w:numPr>
          <w:ilvl w:val="0"/>
          <w:numId w:val="3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Les plans </w:t>
      </w:r>
      <w:r w:rsidR="003076A4" w:rsidRPr="003123BB">
        <w:rPr>
          <w:rFonts w:asciiTheme="minorHAnsi" w:hAnsiTheme="minorHAnsi" w:cstheme="minorHAnsi"/>
          <w:sz w:val="22"/>
          <w:szCs w:val="22"/>
        </w:rPr>
        <w:t xml:space="preserve">et informations </w:t>
      </w:r>
      <w:r w:rsidRPr="003123BB">
        <w:rPr>
          <w:rFonts w:asciiTheme="minorHAnsi" w:hAnsiTheme="minorHAnsi" w:cstheme="minorHAnsi"/>
          <w:sz w:val="22"/>
          <w:szCs w:val="22"/>
        </w:rPr>
        <w:t>suivant</w:t>
      </w:r>
      <w:r w:rsidR="003076A4" w:rsidRPr="003123BB">
        <w:rPr>
          <w:rFonts w:asciiTheme="minorHAnsi" w:hAnsiTheme="minorHAnsi" w:cstheme="minorHAnsi"/>
          <w:sz w:val="22"/>
          <w:szCs w:val="22"/>
        </w:rPr>
        <w:t>e</w:t>
      </w:r>
      <w:r w:rsidRPr="003123BB">
        <w:rPr>
          <w:rFonts w:asciiTheme="minorHAnsi" w:hAnsiTheme="minorHAnsi" w:cstheme="minorHAnsi"/>
          <w:sz w:val="22"/>
          <w:szCs w:val="22"/>
        </w:rPr>
        <w:t xml:space="preserve">s sont disponibles : </w:t>
      </w:r>
    </w:p>
    <w:tbl>
      <w:tblPr>
        <w:tblStyle w:val="Grilledutableau"/>
        <w:tblW w:w="0" w:type="auto"/>
        <w:tblInd w:w="1016" w:type="dxa"/>
        <w:tblLook w:val="04A0" w:firstRow="1" w:lastRow="0" w:firstColumn="1" w:lastColumn="0" w:noHBand="0" w:noVBand="1"/>
      </w:tblPr>
      <w:tblGrid>
        <w:gridCol w:w="5188"/>
        <w:gridCol w:w="708"/>
        <w:gridCol w:w="664"/>
        <w:gridCol w:w="1712"/>
      </w:tblGrid>
      <w:tr w:rsidR="009E234A" w:rsidRPr="003123BB" w14:paraId="6811C920" w14:textId="529D593C" w:rsidTr="009E234A">
        <w:tc>
          <w:tcPr>
            <w:tcW w:w="5188" w:type="dxa"/>
          </w:tcPr>
          <w:p w14:paraId="199A3075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B41BCFD" w14:textId="08618760" w:rsidR="003076A4" w:rsidRPr="008022F9" w:rsidRDefault="003076A4" w:rsidP="009229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664" w:type="dxa"/>
          </w:tcPr>
          <w:p w14:paraId="33FC1080" w14:textId="3904FB59" w:rsidR="003076A4" w:rsidRPr="008022F9" w:rsidRDefault="003076A4" w:rsidP="009229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1712" w:type="dxa"/>
          </w:tcPr>
          <w:p w14:paraId="79753E9E" w14:textId="05E9BD27" w:rsidR="003076A4" w:rsidRPr="008022F9" w:rsidRDefault="003076A4" w:rsidP="009229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PARTIEL</w:t>
            </w:r>
            <w:r w:rsidR="00802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LEMENT</w:t>
            </w:r>
          </w:p>
        </w:tc>
      </w:tr>
      <w:tr w:rsidR="009E234A" w:rsidRPr="003123BB" w14:paraId="61C626D1" w14:textId="21F01BDA" w:rsidTr="009E234A">
        <w:tc>
          <w:tcPr>
            <w:tcW w:w="5188" w:type="dxa"/>
          </w:tcPr>
          <w:p w14:paraId="0D5DCD89" w14:textId="359056AA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Plan des bâtiments</w:t>
            </w:r>
          </w:p>
        </w:tc>
        <w:tc>
          <w:tcPr>
            <w:tcW w:w="708" w:type="dxa"/>
          </w:tcPr>
          <w:p w14:paraId="62A2AC60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15BBD424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136935C4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5D620241" w14:textId="46406330" w:rsidTr="009E234A">
        <w:tc>
          <w:tcPr>
            <w:tcW w:w="5188" w:type="dxa"/>
          </w:tcPr>
          <w:p w14:paraId="09CC138B" w14:textId="66279989" w:rsidR="003076A4" w:rsidRPr="003123BB" w:rsidRDefault="00BA02B1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76A4" w:rsidRPr="003123BB">
              <w:rPr>
                <w:rFonts w:asciiTheme="minorHAnsi" w:hAnsiTheme="minorHAnsi" w:cstheme="minorHAnsi"/>
                <w:sz w:val="22"/>
                <w:szCs w:val="22"/>
              </w:rPr>
              <w:t>omposition des paroi (murs, toitures)</w:t>
            </w:r>
          </w:p>
        </w:tc>
        <w:tc>
          <w:tcPr>
            <w:tcW w:w="708" w:type="dxa"/>
          </w:tcPr>
          <w:p w14:paraId="75167962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7A3BA626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F2A111D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46BCABAE" w14:textId="7BDF55DB" w:rsidTr="009E234A">
        <w:tc>
          <w:tcPr>
            <w:tcW w:w="5188" w:type="dxa"/>
          </w:tcPr>
          <w:p w14:paraId="13FD5A99" w14:textId="0C0A1E50" w:rsidR="003076A4" w:rsidRPr="003123BB" w:rsidRDefault="00BA02B1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3076A4" w:rsidRPr="003123BB">
              <w:rPr>
                <w:rFonts w:asciiTheme="minorHAnsi" w:hAnsiTheme="minorHAnsi" w:cstheme="minorHAnsi"/>
                <w:sz w:val="22"/>
                <w:szCs w:val="22"/>
              </w:rPr>
              <w:t>che technique des châssis et vitrages</w:t>
            </w:r>
          </w:p>
        </w:tc>
        <w:tc>
          <w:tcPr>
            <w:tcW w:w="708" w:type="dxa"/>
          </w:tcPr>
          <w:p w14:paraId="79895108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23F69B9D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41EDA7F9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43F3E7E9" w14:textId="5551C735" w:rsidTr="009E234A">
        <w:tc>
          <w:tcPr>
            <w:tcW w:w="5188" w:type="dxa"/>
          </w:tcPr>
          <w:p w14:paraId="4F12FD4A" w14:textId="058E4120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Plan des impétrants</w:t>
            </w:r>
          </w:p>
        </w:tc>
        <w:tc>
          <w:tcPr>
            <w:tcW w:w="708" w:type="dxa"/>
          </w:tcPr>
          <w:p w14:paraId="268BD9E0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5E321F9E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3D542E98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0FAAFB7F" w14:textId="618C5E19" w:rsidTr="009E234A">
        <w:tc>
          <w:tcPr>
            <w:tcW w:w="5188" w:type="dxa"/>
          </w:tcPr>
          <w:p w14:paraId="7F14A49E" w14:textId="42688F3C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Plan de l’implantation générale du site</w:t>
            </w:r>
          </w:p>
        </w:tc>
        <w:tc>
          <w:tcPr>
            <w:tcW w:w="708" w:type="dxa"/>
          </w:tcPr>
          <w:p w14:paraId="55FC2C78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4642E729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102DFF6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074F27B6" w14:textId="4656DC60" w:rsidTr="009E234A">
        <w:tc>
          <w:tcPr>
            <w:tcW w:w="5188" w:type="dxa"/>
          </w:tcPr>
          <w:p w14:paraId="2D7EE452" w14:textId="549EA1C6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Plan cadastral avec position des bâtiments concernés</w:t>
            </w:r>
          </w:p>
        </w:tc>
        <w:tc>
          <w:tcPr>
            <w:tcW w:w="708" w:type="dxa"/>
          </w:tcPr>
          <w:p w14:paraId="7809E591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2EB8EC54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0D5119F5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18BC101E" w14:textId="7B5D7FA0" w:rsidTr="009E234A">
        <w:tc>
          <w:tcPr>
            <w:tcW w:w="5188" w:type="dxa"/>
          </w:tcPr>
          <w:p w14:paraId="02B338C1" w14:textId="7F8EDC73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Schémas électriques des chaufferies</w:t>
            </w:r>
          </w:p>
        </w:tc>
        <w:tc>
          <w:tcPr>
            <w:tcW w:w="708" w:type="dxa"/>
          </w:tcPr>
          <w:p w14:paraId="3094EA1A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5BE5C4CF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4CF62319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3F0541F6" w14:textId="19AD473B" w:rsidTr="009E234A">
        <w:tc>
          <w:tcPr>
            <w:tcW w:w="5188" w:type="dxa"/>
          </w:tcPr>
          <w:p w14:paraId="14B885FA" w14:textId="73E9458F" w:rsidR="003076A4" w:rsidRPr="003123BB" w:rsidRDefault="001161C6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 xml:space="preserve">Schémas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ydrauliques</w:t>
            </w:r>
            <w:r w:rsidR="003076A4" w:rsidRPr="003123BB">
              <w:rPr>
                <w:rFonts w:asciiTheme="minorHAnsi" w:hAnsiTheme="minorHAnsi" w:cstheme="minorHAnsi"/>
                <w:sz w:val="22"/>
                <w:szCs w:val="22"/>
              </w:rPr>
              <w:t xml:space="preserve"> des chaufferies</w:t>
            </w:r>
          </w:p>
        </w:tc>
        <w:tc>
          <w:tcPr>
            <w:tcW w:w="708" w:type="dxa"/>
          </w:tcPr>
          <w:p w14:paraId="05F88CD5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2B3F8605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7927169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4A" w:rsidRPr="003123BB" w14:paraId="3DA9E94F" w14:textId="38158DDB" w:rsidTr="009E234A">
        <w:tc>
          <w:tcPr>
            <w:tcW w:w="5188" w:type="dxa"/>
          </w:tcPr>
          <w:p w14:paraId="3F1870C2" w14:textId="0066353C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>Consommation énergétique de ces 3 dernière</w:t>
            </w:r>
            <w:r w:rsidR="009E23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123BB">
              <w:rPr>
                <w:rFonts w:asciiTheme="minorHAnsi" w:hAnsiTheme="minorHAnsi" w:cstheme="minorHAnsi"/>
                <w:sz w:val="22"/>
                <w:szCs w:val="22"/>
              </w:rPr>
              <w:t xml:space="preserve"> années</w:t>
            </w:r>
          </w:p>
        </w:tc>
        <w:tc>
          <w:tcPr>
            <w:tcW w:w="708" w:type="dxa"/>
          </w:tcPr>
          <w:p w14:paraId="27AA8BFC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54C8FD4A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DEFD3B1" w14:textId="77777777" w:rsidR="003076A4" w:rsidRPr="003123BB" w:rsidRDefault="003076A4" w:rsidP="009229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DAF4FD" w14:textId="0B137CEE" w:rsidR="009D0E07" w:rsidRPr="003123BB" w:rsidRDefault="009D0E07" w:rsidP="00B64929">
      <w:pPr>
        <w:pStyle w:val="paragraph"/>
        <w:numPr>
          <w:ilvl w:val="0"/>
          <w:numId w:val="4"/>
        </w:numPr>
        <w:spacing w:before="120" w:beforeAutospacing="0" w:after="120" w:afterAutospacing="0"/>
        <w:ind w:left="1068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</w:rPr>
        <w:t>Les contraintes principales liées à l’activité du site sont les suivantes :</w:t>
      </w:r>
      <w:r w:rsidRPr="003123BB">
        <w:rPr>
          <w:rFonts w:asciiTheme="minorHAnsi" w:hAnsiTheme="minorHAnsi" w:cstheme="minorHAnsi"/>
          <w:sz w:val="22"/>
          <w:szCs w:val="22"/>
          <w:lang w:val="fr-BE"/>
        </w:rPr>
        <w:t> </w:t>
      </w:r>
    </w:p>
    <w:p w14:paraId="05AC7208" w14:textId="4E740619" w:rsidR="00BC4C7E" w:rsidRPr="003123BB" w:rsidRDefault="00BC4C7E" w:rsidP="00B64929">
      <w:pPr>
        <w:pStyle w:val="paragraph"/>
        <w:numPr>
          <w:ilvl w:val="0"/>
          <w:numId w:val="4"/>
        </w:numPr>
        <w:spacing w:before="120" w:beforeAutospacing="0" w:after="120" w:afterAutospacing="0"/>
        <w:ind w:left="1068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  <w:lang w:val="fr-BE"/>
        </w:rPr>
        <w:t>Description des activités et des horaires d’occupation des bâtiments ;</w:t>
      </w:r>
    </w:p>
    <w:p w14:paraId="7DF567E5" w14:textId="21D2B35A" w:rsidR="009D0E07" w:rsidRPr="003123BB" w:rsidRDefault="009D0E07" w:rsidP="00B64929">
      <w:pPr>
        <w:pStyle w:val="paragraph"/>
        <w:numPr>
          <w:ilvl w:val="0"/>
          <w:numId w:val="4"/>
        </w:numPr>
        <w:spacing w:before="120" w:beforeAutospacing="0" w:after="120" w:afterAutospacing="0"/>
        <w:ind w:left="1068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Les études déjà réalisées, en rapport avec le projet, nous sont fournies sous couvert de confidentialité et reprisent dans les annexes </w:t>
      </w:r>
      <w:r w:rsidRPr="003123BB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3123BB">
        <w:rPr>
          <w:rFonts w:asciiTheme="minorHAnsi" w:hAnsiTheme="minorHAnsi" w:cstheme="minorHAnsi"/>
          <w:sz w:val="22"/>
          <w:szCs w:val="22"/>
        </w:rPr>
        <w:t>.</w:t>
      </w:r>
      <w:r w:rsidRPr="003123BB">
        <w:rPr>
          <w:rFonts w:asciiTheme="minorHAnsi" w:hAnsiTheme="minorHAnsi" w:cstheme="minorHAnsi"/>
          <w:sz w:val="22"/>
          <w:szCs w:val="22"/>
          <w:lang w:val="fr-BE"/>
        </w:rPr>
        <w:t> </w:t>
      </w:r>
    </w:p>
    <w:p w14:paraId="4A9FC22A" w14:textId="7E322621" w:rsidR="009D0E07" w:rsidRPr="002A0A7C" w:rsidRDefault="009D0E07" w:rsidP="00B64929">
      <w:pPr>
        <w:pStyle w:val="paragraph"/>
        <w:numPr>
          <w:ilvl w:val="0"/>
          <w:numId w:val="4"/>
        </w:numPr>
        <w:spacing w:before="120" w:beforeAutospacing="0" w:after="120" w:afterAutospacing="0"/>
        <w:ind w:left="1068"/>
        <w:textAlignment w:val="baseline"/>
        <w:rPr>
          <w:rFonts w:asciiTheme="minorHAnsi" w:hAnsiTheme="minorHAnsi" w:cstheme="minorHAnsi"/>
          <w:sz w:val="22"/>
          <w:szCs w:val="22"/>
          <w:lang w:val="fr-BE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Les zones disponibles et pressenties pour l’implantation d’une chaufferie biomasse sont : </w:t>
      </w:r>
    </w:p>
    <w:p w14:paraId="64EDB865" w14:textId="77777777" w:rsidR="002A0A7C" w:rsidRPr="002A0A7C" w:rsidRDefault="002A0A7C" w:rsidP="002A0A7C">
      <w:pPr>
        <w:rPr>
          <w:rFonts w:asciiTheme="minorHAnsi" w:hAnsiTheme="minorHAnsi" w:cstheme="minorHAnsi"/>
        </w:rPr>
      </w:pPr>
    </w:p>
    <w:p w14:paraId="0F976592" w14:textId="676367E1" w:rsidR="00791F12" w:rsidRPr="00754CC9" w:rsidRDefault="00791F12" w:rsidP="00754CC9">
      <w:pPr>
        <w:pStyle w:val="Titre1"/>
        <w:spacing w:after="240"/>
        <w:ind w:left="431" w:hanging="431"/>
        <w:rPr>
          <w:rFonts w:asciiTheme="minorHAnsi" w:hAnsiTheme="minorHAnsi" w:cstheme="minorHAnsi"/>
          <w:u w:val="none"/>
        </w:rPr>
      </w:pPr>
      <w:r w:rsidRPr="00754CC9">
        <w:rPr>
          <w:rFonts w:asciiTheme="minorHAnsi" w:hAnsiTheme="minorHAnsi" w:cstheme="minorHAnsi"/>
          <w:u w:val="none"/>
        </w:rPr>
        <w:t>Généralité</w:t>
      </w:r>
    </w:p>
    <w:p w14:paraId="3761B391" w14:textId="39BE9DC7" w:rsidR="00791F12" w:rsidRPr="003123BB" w:rsidRDefault="00791F12" w:rsidP="009229DA">
      <w:pPr>
        <w:spacing w:before="120" w:after="120"/>
        <w:ind w:left="432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 rapport mentionnera clairement :</w:t>
      </w:r>
    </w:p>
    <w:p w14:paraId="60B7AF83" w14:textId="740E8B50" w:rsidR="00791F12" w:rsidRPr="00C83A03" w:rsidRDefault="00791F12" w:rsidP="00B64929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Les coordonnées du porteur de projet et d’au moins une personne de contact</w:t>
      </w:r>
      <w:r w:rsidR="009E3D01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727567BC" w14:textId="435A18A1" w:rsidR="00791F12" w:rsidRPr="00C83A03" w:rsidRDefault="00791F12" w:rsidP="00B64929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Les coordonnées de l’auteur de l’étude, le n° de son agrément AMUR</w:t>
      </w:r>
      <w:r w:rsidR="007E4CD4" w:rsidRPr="00C83A03">
        <w:rPr>
          <w:rFonts w:asciiTheme="minorHAnsi" w:hAnsiTheme="minorHAnsi" w:cstheme="minorHAnsi"/>
          <w:sz w:val="22"/>
          <w:szCs w:val="22"/>
        </w:rPr>
        <w:t>E</w:t>
      </w:r>
      <w:r w:rsidRPr="00C83A03">
        <w:rPr>
          <w:rFonts w:asciiTheme="minorHAnsi" w:hAnsiTheme="minorHAnsi" w:cstheme="minorHAnsi"/>
          <w:sz w:val="22"/>
          <w:szCs w:val="22"/>
        </w:rPr>
        <w:t xml:space="preserve"> ou UREBA</w:t>
      </w:r>
      <w:r w:rsidR="009E3D01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1784FE0D" w14:textId="1BCCDEE1" w:rsidR="00791F12" w:rsidRPr="00C83A03" w:rsidRDefault="00791F12" w:rsidP="00B64929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La date de réalisation de l’étude (début/fin)</w:t>
      </w:r>
      <w:r w:rsidR="009E3D01" w:rsidRPr="00C83A03">
        <w:rPr>
          <w:rFonts w:asciiTheme="minorHAnsi" w:hAnsiTheme="minorHAnsi" w:cstheme="minorHAnsi"/>
          <w:sz w:val="22"/>
          <w:szCs w:val="22"/>
        </w:rPr>
        <w:t>,</w:t>
      </w:r>
      <w:r w:rsidRPr="00C83A03">
        <w:rPr>
          <w:rFonts w:asciiTheme="minorHAnsi" w:hAnsiTheme="minorHAnsi" w:cstheme="minorHAnsi"/>
          <w:sz w:val="22"/>
          <w:szCs w:val="22"/>
        </w:rPr>
        <w:t xml:space="preserve"> les dates des différentes rencontres entre le Maitre d’ouvrage et l’Auteur de projet</w:t>
      </w:r>
      <w:r w:rsidR="009E3D01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3213A0C9" w14:textId="1D8F1BDB" w:rsidR="00791F12" w:rsidRPr="00C83A03" w:rsidRDefault="00E21B6F" w:rsidP="00B64929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Les hypothèses financières</w:t>
      </w:r>
      <w:r w:rsidR="00791F12" w:rsidRPr="00C83A03">
        <w:rPr>
          <w:rFonts w:asciiTheme="minorHAnsi" w:hAnsiTheme="minorHAnsi" w:cstheme="minorHAnsi"/>
          <w:sz w:val="22"/>
          <w:szCs w:val="22"/>
        </w:rPr>
        <w:t xml:space="preserve"> considérée</w:t>
      </w:r>
      <w:r w:rsidRPr="00C83A03">
        <w:rPr>
          <w:rFonts w:asciiTheme="minorHAnsi" w:hAnsiTheme="minorHAnsi" w:cstheme="minorHAnsi"/>
          <w:sz w:val="22"/>
          <w:szCs w:val="22"/>
        </w:rPr>
        <w:t>s</w:t>
      </w:r>
      <w:r w:rsidR="00791F12" w:rsidRPr="00C83A03">
        <w:rPr>
          <w:rFonts w:asciiTheme="minorHAnsi" w:hAnsiTheme="minorHAnsi" w:cstheme="minorHAnsi"/>
          <w:sz w:val="22"/>
          <w:szCs w:val="22"/>
        </w:rPr>
        <w:t xml:space="preserve"> </w:t>
      </w:r>
      <w:r w:rsidRPr="00C83A03">
        <w:rPr>
          <w:rFonts w:asciiTheme="minorHAnsi" w:hAnsiTheme="minorHAnsi" w:cstheme="minorHAnsi"/>
          <w:sz w:val="22"/>
          <w:szCs w:val="22"/>
        </w:rPr>
        <w:t>(prix des énergies, taux d’actualisation, etc…)</w:t>
      </w:r>
      <w:r w:rsidR="00A2317E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320735D1" w14:textId="19F4BE5E" w:rsidR="00E21B6F" w:rsidRPr="00C83A03" w:rsidRDefault="00E21B6F" w:rsidP="00B64929">
      <w:pPr>
        <w:pStyle w:val="Paragraphedeliste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Les hypothèses techniques considérée (PCI des combustibles, Facteur de conversion des énergie primaires, facteur de conversion en To de CO2, …)</w:t>
      </w:r>
      <w:r w:rsidR="00A2317E" w:rsidRPr="00C83A03">
        <w:rPr>
          <w:rFonts w:asciiTheme="minorHAnsi" w:hAnsiTheme="minorHAnsi" w:cstheme="minorHAnsi"/>
          <w:sz w:val="22"/>
          <w:szCs w:val="22"/>
        </w:rPr>
        <w:t>.</w:t>
      </w:r>
    </w:p>
    <w:p w14:paraId="37641813" w14:textId="7E048CB8" w:rsidR="003616C6" w:rsidRPr="00754CC9" w:rsidRDefault="003616C6" w:rsidP="00754CC9">
      <w:pPr>
        <w:pStyle w:val="Titre1"/>
        <w:spacing w:after="240"/>
        <w:ind w:left="431" w:hanging="431"/>
        <w:rPr>
          <w:rFonts w:asciiTheme="minorHAnsi" w:hAnsiTheme="minorHAnsi" w:cstheme="minorHAnsi"/>
          <w:u w:val="none"/>
        </w:rPr>
      </w:pPr>
      <w:r w:rsidRPr="00754CC9">
        <w:rPr>
          <w:rFonts w:asciiTheme="minorHAnsi" w:hAnsiTheme="minorHAnsi" w:cstheme="minorHAnsi"/>
          <w:u w:val="none"/>
        </w:rPr>
        <w:t>Prestations attendues</w:t>
      </w:r>
    </w:p>
    <w:p w14:paraId="14BD4C2F" w14:textId="00F9E6D6" w:rsidR="003616C6" w:rsidRPr="00754CC9" w:rsidRDefault="003616C6" w:rsidP="00754CC9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Récolte et consolidation des informations</w:t>
      </w:r>
      <w:bookmarkEnd w:id="2"/>
      <w:bookmarkEnd w:id="3"/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- bâtiment</w:t>
      </w:r>
    </w:p>
    <w:p w14:paraId="1471FFEA" w14:textId="544FF6C2" w:rsidR="003616C6" w:rsidRPr="00C83A03" w:rsidRDefault="003616C6" w:rsidP="00B64929">
      <w:pPr>
        <w:pStyle w:val="Paragraphedeliste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Visite des chaufferies de l’ensemble des bâtiments qui seront raccordé à la nouvelle chaufferie ou au réseau de chaleur</w:t>
      </w:r>
      <w:r w:rsidR="00A2317E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747379EA" w14:textId="1ABA5183" w:rsidR="003616C6" w:rsidRPr="00C83A03" w:rsidRDefault="003616C6" w:rsidP="00B64929">
      <w:pPr>
        <w:pStyle w:val="Paragraphedeliste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Si nécessaire, relevé des équipements de production de chaleur existants et estimation de leur rendement</w:t>
      </w:r>
      <w:r w:rsidR="00A2317E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0D18F1E8" w14:textId="78D5D625" w:rsidR="003616C6" w:rsidRPr="00C83A03" w:rsidRDefault="003616C6" w:rsidP="00B64929">
      <w:pPr>
        <w:pStyle w:val="Paragraphedeliste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t>Relevé du type de distribution au secondaire, des régimes de températures, de la régulation de chauffage du site</w:t>
      </w:r>
      <w:r w:rsidR="00A2317E" w:rsidRPr="00C83A03">
        <w:rPr>
          <w:rFonts w:asciiTheme="minorHAnsi" w:hAnsiTheme="minorHAnsi" w:cstheme="minorHAnsi"/>
          <w:sz w:val="22"/>
          <w:szCs w:val="22"/>
        </w:rPr>
        <w:t> ;</w:t>
      </w:r>
    </w:p>
    <w:p w14:paraId="1ACEE890" w14:textId="15FE8778" w:rsidR="003616C6" w:rsidRDefault="003616C6" w:rsidP="00B64929">
      <w:pPr>
        <w:pStyle w:val="Paragraphedeliste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A03">
        <w:rPr>
          <w:rFonts w:asciiTheme="minorHAnsi" w:hAnsiTheme="minorHAnsi" w:cstheme="minorHAnsi"/>
          <w:sz w:val="22"/>
          <w:szCs w:val="22"/>
        </w:rPr>
        <w:lastRenderedPageBreak/>
        <w:t>Si d’application, analyse des moyens d’introduction du réseau de chaleur dans les bâtiments.</w:t>
      </w:r>
    </w:p>
    <w:p w14:paraId="609FCFDF" w14:textId="77777777" w:rsidR="002A0A7C" w:rsidRPr="002A0A7C" w:rsidRDefault="002A0A7C" w:rsidP="002A0A7C">
      <w:pPr>
        <w:rPr>
          <w:rFonts w:asciiTheme="minorHAnsi" w:hAnsiTheme="minorHAnsi" w:cstheme="minorHAnsi"/>
        </w:rPr>
      </w:pPr>
    </w:p>
    <w:p w14:paraId="177CC460" w14:textId="1E635904" w:rsidR="003616C6" w:rsidRPr="00754CC9" w:rsidRDefault="003616C6" w:rsidP="00754CC9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Récolte et consolidation des informations – Réseau de chaleur</w:t>
      </w:r>
    </w:p>
    <w:p w14:paraId="718F31D7" w14:textId="1443E361" w:rsidR="003616C6" w:rsidRDefault="00B94F40" w:rsidP="009229DA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Visite du site et repérage sur une carte des éléments pouvant impacter la pose d’un réseau de chaleur : arbres remarquable, type de revêtement de sol, ouvrage, dénivelé, présence d’autres impétrants, etc…  </w:t>
      </w:r>
    </w:p>
    <w:p w14:paraId="0B76AD0D" w14:textId="77777777" w:rsidR="002A0A7C" w:rsidRPr="003123BB" w:rsidRDefault="002A0A7C" w:rsidP="002A0A7C">
      <w:pPr>
        <w:rPr>
          <w:rFonts w:asciiTheme="minorHAnsi" w:hAnsiTheme="minorHAnsi" w:cstheme="minorHAnsi"/>
          <w:sz w:val="22"/>
          <w:szCs w:val="22"/>
        </w:rPr>
      </w:pPr>
    </w:p>
    <w:p w14:paraId="2AA1BFA3" w14:textId="6487952A" w:rsidR="00791F12" w:rsidRPr="00754CC9" w:rsidRDefault="00791F12" w:rsidP="00754CC9">
      <w:pPr>
        <w:pStyle w:val="Titre2"/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  <w:lang w:val="fr-FR"/>
        </w:rPr>
      </w:pPr>
      <w:bookmarkStart w:id="4" w:name="_Toc377643220"/>
      <w:bookmarkStart w:id="5" w:name="_Toc422229510"/>
      <w:r w:rsidRPr="00754CC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Etude énergétique : définition des besoins</w:t>
      </w:r>
    </w:p>
    <w:p w14:paraId="63FA223C" w14:textId="53261CDD" w:rsidR="00791F12" w:rsidRPr="00430002" w:rsidRDefault="00791F12" w:rsidP="00B64929">
      <w:pPr>
        <w:pStyle w:val="Paragraphedeliste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30002">
        <w:rPr>
          <w:rFonts w:asciiTheme="minorHAnsi" w:hAnsiTheme="minorHAnsi" w:cstheme="minorHAnsi"/>
          <w:sz w:val="22"/>
          <w:szCs w:val="22"/>
        </w:rPr>
        <w:t>Présentation d’un bilan énergétique du site et détermination des besoins de chaleur de référence</w:t>
      </w:r>
    </w:p>
    <w:p w14:paraId="0E005096" w14:textId="2C3928B8" w:rsidR="00791F12" w:rsidRPr="00430002" w:rsidRDefault="00791F12" w:rsidP="00B64929">
      <w:pPr>
        <w:pStyle w:val="Paragraphedeliste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30002">
        <w:rPr>
          <w:rFonts w:asciiTheme="minorHAnsi" w:hAnsiTheme="minorHAnsi" w:cstheme="minorHAnsi"/>
          <w:sz w:val="22"/>
          <w:szCs w:val="22"/>
        </w:rPr>
        <w:t>Détermination d’une monotone</w:t>
      </w:r>
      <w:r w:rsidR="00681C43" w:rsidRPr="003123BB">
        <w:rPr>
          <w:rStyle w:val="Appelnotedebasdep"/>
          <w:rFonts w:asciiTheme="minorHAnsi" w:hAnsiTheme="minorHAnsi" w:cstheme="minorHAnsi"/>
          <w:sz w:val="22"/>
          <w:szCs w:val="22"/>
        </w:rPr>
        <w:footnoteReference w:id="1"/>
      </w:r>
      <w:r w:rsidRPr="00430002">
        <w:rPr>
          <w:rFonts w:asciiTheme="minorHAnsi" w:hAnsiTheme="minorHAnsi" w:cstheme="minorHAnsi"/>
          <w:sz w:val="22"/>
          <w:szCs w:val="22"/>
        </w:rPr>
        <w:t xml:space="preserve"> du besoin de chaleur consolidée pour l’ensemble des bâtiments raccordé et prenant en compte les horaires d’occupation (prise en compte du foisonnement). </w:t>
      </w:r>
    </w:p>
    <w:p w14:paraId="35DFC0F4" w14:textId="77777777" w:rsidR="00791F12" w:rsidRPr="003123BB" w:rsidRDefault="00791F12" w:rsidP="002A0A7C">
      <w:pPr>
        <w:rPr>
          <w:rFonts w:asciiTheme="minorHAnsi" w:hAnsiTheme="minorHAnsi" w:cstheme="minorHAnsi"/>
          <w:sz w:val="22"/>
          <w:szCs w:val="22"/>
        </w:rPr>
      </w:pPr>
    </w:p>
    <w:p w14:paraId="4D3DA3B4" w14:textId="02085665" w:rsidR="003616C6" w:rsidRPr="002A0A7C" w:rsidRDefault="003616C6" w:rsidP="002A0A7C">
      <w:pPr>
        <w:pStyle w:val="Titre2"/>
        <w:tabs>
          <w:tab w:val="clear" w:pos="576"/>
        </w:tabs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2A0A7C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Etude de marché de la fourniture en combustible</w:t>
      </w:r>
      <w:bookmarkEnd w:id="4"/>
      <w:r w:rsidRPr="002A0A7C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biomasse</w:t>
      </w:r>
      <w:bookmarkEnd w:id="5"/>
    </w:p>
    <w:p w14:paraId="5A501116" w14:textId="4CAC6424" w:rsidR="009229DA" w:rsidRDefault="003616C6" w:rsidP="009229DA">
      <w:p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Cette étape consiste à analyser les possibilités d’approvisionnement en combustible biomasse auprès de producteurs reconnus du marché</w:t>
      </w:r>
      <w:r w:rsidR="00B94F40" w:rsidRPr="003123BB">
        <w:rPr>
          <w:rFonts w:asciiTheme="minorHAnsi" w:hAnsiTheme="minorHAnsi" w:cstheme="minorHAnsi"/>
          <w:sz w:val="22"/>
          <w:szCs w:val="22"/>
        </w:rPr>
        <w:t xml:space="preserve"> et en production locale</w:t>
      </w:r>
      <w:r w:rsidRPr="003123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8A892E" w14:textId="25E11B8F" w:rsidR="009229DA" w:rsidRDefault="009229DA" w:rsidP="009229DA">
      <w:p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Seront analysés :</w:t>
      </w:r>
    </w:p>
    <w:p w14:paraId="0F8FC3E4" w14:textId="429F6E2E" w:rsidR="00B94F40" w:rsidRDefault="00B94F40" w:rsidP="00B64929">
      <w:pPr>
        <w:pStyle w:val="Paragraphedeliste"/>
        <w:numPr>
          <w:ilvl w:val="0"/>
          <w:numId w:val="8"/>
        </w:num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6C40">
        <w:rPr>
          <w:rFonts w:asciiTheme="minorHAnsi" w:hAnsiTheme="minorHAnsi" w:cstheme="minorHAnsi"/>
          <w:sz w:val="22"/>
          <w:szCs w:val="22"/>
        </w:rPr>
        <w:t xml:space="preserve">Le type (essence, granulométrie, humidité, etc..) sera identifié afin d’orienter le choix des équipements de combustion adapté. </w:t>
      </w:r>
    </w:p>
    <w:p w14:paraId="790E38F0" w14:textId="77777777" w:rsidR="00950307" w:rsidRPr="003123BB" w:rsidRDefault="00950307" w:rsidP="00950307">
      <w:pPr>
        <w:tabs>
          <w:tab w:val="num" w:pos="1418"/>
        </w:tabs>
        <w:spacing w:before="120" w:after="120"/>
        <w:ind w:left="1287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Il est demandé de comparer au minimum : </w:t>
      </w:r>
    </w:p>
    <w:p w14:paraId="31AB4773" w14:textId="77777777" w:rsidR="00950307" w:rsidRPr="003123BB" w:rsidRDefault="00950307" w:rsidP="00B64929">
      <w:pPr>
        <w:pStyle w:val="Paragraphedeliste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plaquette forestière « commerciale » calibrée et séchée à max 30 % d’humidité, </w:t>
      </w:r>
    </w:p>
    <w:p w14:paraId="12E0CEC9" w14:textId="77777777" w:rsidR="00950307" w:rsidRPr="003123BB" w:rsidRDefault="00950307" w:rsidP="00B64929">
      <w:pPr>
        <w:pStyle w:val="Paragraphedeliste"/>
        <w:numPr>
          <w:ilvl w:val="1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pellets ENplus/dinPlus. </w:t>
      </w:r>
    </w:p>
    <w:p w14:paraId="1A4CE4E1" w14:textId="31900DD9" w:rsidR="00B94F40" w:rsidRPr="003E6C40" w:rsidRDefault="00B94F40" w:rsidP="00B64929">
      <w:pPr>
        <w:pStyle w:val="Paragraphedeliste"/>
        <w:numPr>
          <w:ilvl w:val="0"/>
          <w:numId w:val="8"/>
        </w:num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6C40">
        <w:rPr>
          <w:rFonts w:asciiTheme="minorHAnsi" w:hAnsiTheme="minorHAnsi" w:cstheme="minorHAnsi"/>
          <w:sz w:val="22"/>
          <w:szCs w:val="22"/>
        </w:rPr>
        <w:t xml:space="preserve">Les moyens de livraison seront aussi analysés, en termes de volume et d’accès à la chaufferie. </w:t>
      </w:r>
    </w:p>
    <w:p w14:paraId="2889895A" w14:textId="02471039" w:rsidR="003616C6" w:rsidRPr="003123BB" w:rsidRDefault="003616C6" w:rsidP="009229DA">
      <w:p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Cette phase est menée en parallèle de</w:t>
      </w:r>
      <w:r w:rsidR="00B94F40" w:rsidRPr="003123BB">
        <w:rPr>
          <w:rFonts w:asciiTheme="minorHAnsi" w:hAnsiTheme="minorHAnsi" w:cstheme="minorHAnsi"/>
          <w:sz w:val="22"/>
          <w:szCs w:val="22"/>
        </w:rPr>
        <w:t>s</w:t>
      </w:r>
      <w:r w:rsidRPr="003123BB">
        <w:rPr>
          <w:rFonts w:asciiTheme="minorHAnsi" w:hAnsiTheme="minorHAnsi" w:cstheme="minorHAnsi"/>
          <w:sz w:val="22"/>
          <w:szCs w:val="22"/>
        </w:rPr>
        <w:t xml:space="preserve"> étude</w:t>
      </w:r>
      <w:r w:rsidR="00B94F40" w:rsidRPr="003123BB">
        <w:rPr>
          <w:rFonts w:asciiTheme="minorHAnsi" w:hAnsiTheme="minorHAnsi" w:cstheme="minorHAnsi"/>
          <w:sz w:val="22"/>
          <w:szCs w:val="22"/>
        </w:rPr>
        <w:t>s de dimensionnement</w:t>
      </w:r>
      <w:r w:rsidRPr="003123BB">
        <w:rPr>
          <w:rFonts w:asciiTheme="minorHAnsi" w:hAnsiTheme="minorHAnsi" w:cstheme="minorHAnsi"/>
          <w:sz w:val="22"/>
          <w:szCs w:val="22"/>
        </w:rPr>
        <w:t xml:space="preserve">. En effet, pour fixer un coût précis, il est nécessaire de connaitre le volume annuel consommé par le site.  </w:t>
      </w:r>
    </w:p>
    <w:p w14:paraId="6F763586" w14:textId="1AC10D89" w:rsidR="00B94F40" w:rsidRPr="003123BB" w:rsidRDefault="00B94F40" w:rsidP="009229DA">
      <w:p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 délivrable attendu est une mise en évidence du combustible le plus approprié (techniquement et </w:t>
      </w:r>
      <w:r w:rsidR="00436271" w:rsidRPr="003123BB">
        <w:rPr>
          <w:rFonts w:asciiTheme="minorHAnsi" w:hAnsiTheme="minorHAnsi" w:cstheme="minorHAnsi"/>
          <w:sz w:val="22"/>
          <w:szCs w:val="22"/>
        </w:rPr>
        <w:t>financièrement)</w:t>
      </w:r>
      <w:r w:rsidRPr="003123BB">
        <w:rPr>
          <w:rFonts w:asciiTheme="minorHAnsi" w:hAnsiTheme="minorHAnsi" w:cstheme="minorHAnsi"/>
          <w:sz w:val="22"/>
          <w:szCs w:val="22"/>
        </w:rPr>
        <w:t xml:space="preserve"> et de son moyen de livraison.  La présentation d’au moins une offre de fourniture sur base d’un contrat </w:t>
      </w:r>
      <w:r w:rsidR="00791F12" w:rsidRPr="003123BB">
        <w:rPr>
          <w:rFonts w:asciiTheme="minorHAnsi" w:hAnsiTheme="minorHAnsi" w:cstheme="minorHAnsi"/>
          <w:sz w:val="22"/>
          <w:szCs w:val="22"/>
        </w:rPr>
        <w:t>pluriannuel</w:t>
      </w:r>
      <w:r w:rsidRPr="003123BB">
        <w:rPr>
          <w:rFonts w:asciiTheme="minorHAnsi" w:hAnsiTheme="minorHAnsi" w:cstheme="minorHAnsi"/>
          <w:sz w:val="22"/>
          <w:szCs w:val="22"/>
        </w:rPr>
        <w:t xml:space="preserve"> est souhaitée. </w:t>
      </w:r>
    </w:p>
    <w:p w14:paraId="70E4083F" w14:textId="77777777" w:rsidR="00B94F40" w:rsidRPr="003123BB" w:rsidRDefault="00B94F40" w:rsidP="009229DA">
      <w:pPr>
        <w:tabs>
          <w:tab w:val="num" w:pos="1418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E458B5B" w14:textId="74D3E82B" w:rsidR="00791F12" w:rsidRPr="00EF614F" w:rsidRDefault="00791F12" w:rsidP="00EF614F">
      <w:pPr>
        <w:pStyle w:val="Titre2"/>
        <w:tabs>
          <w:tab w:val="clear" w:pos="576"/>
        </w:tabs>
        <w:spacing w:after="240"/>
        <w:ind w:left="70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bookmarkStart w:id="6" w:name="_Toc377643222"/>
      <w:bookmarkStart w:id="7" w:name="_Toc422229511"/>
      <w:r w:rsidRPr="00EF61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Etude technologique </w:t>
      </w:r>
      <w:r w:rsidR="00D17E32" w:rsidRPr="00EF61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et dimensionnement </w:t>
      </w:r>
      <w:r w:rsidR="004F5617" w:rsidRPr="00EF61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de la </w:t>
      </w:r>
      <w:r w:rsidR="00704923" w:rsidRPr="00EF614F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chaufferie</w:t>
      </w:r>
    </w:p>
    <w:p w14:paraId="0CFFFFF2" w14:textId="18FC21C8" w:rsidR="00791F12" w:rsidRPr="00EF614F" w:rsidRDefault="00791F12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 xml:space="preserve">Etude d’implantation de la chaufferie biomasse : localisation, aménagement du site, analyse </w:t>
      </w:r>
      <w:r w:rsidR="00704923" w:rsidRPr="00EF614F">
        <w:rPr>
          <w:rFonts w:asciiTheme="minorHAnsi" w:hAnsiTheme="minorHAnsi" w:cstheme="minorHAnsi"/>
          <w:sz w:val="22"/>
          <w:szCs w:val="22"/>
        </w:rPr>
        <w:t>logistique, …</w:t>
      </w:r>
      <w:r w:rsidRPr="00EF614F">
        <w:rPr>
          <w:rFonts w:asciiTheme="minorHAnsi" w:hAnsiTheme="minorHAnsi" w:cstheme="minorHAnsi"/>
          <w:sz w:val="22"/>
          <w:szCs w:val="22"/>
        </w:rPr>
        <w:t>)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  <w:r w:rsidRPr="00EF614F">
        <w:rPr>
          <w:rFonts w:asciiTheme="minorHAnsi" w:hAnsiTheme="minorHAnsi" w:cstheme="minorHAnsi"/>
          <w:sz w:val="22"/>
          <w:szCs w:val="22"/>
        </w:rPr>
        <w:t> </w:t>
      </w:r>
    </w:p>
    <w:p w14:paraId="01F162BC" w14:textId="04C1B6EA" w:rsidR="00704923" w:rsidRPr="00EF614F" w:rsidRDefault="00704923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lastRenderedPageBreak/>
        <w:t xml:space="preserve">Sur base des </w:t>
      </w:r>
      <w:r w:rsidR="0026553A" w:rsidRPr="00EF614F">
        <w:rPr>
          <w:rFonts w:asciiTheme="minorHAnsi" w:hAnsiTheme="minorHAnsi" w:cstheme="minorHAnsi"/>
          <w:sz w:val="22"/>
          <w:szCs w:val="22"/>
        </w:rPr>
        <w:t xml:space="preserve">points </w:t>
      </w:r>
      <w:r w:rsidRPr="00EF614F">
        <w:rPr>
          <w:rFonts w:asciiTheme="minorHAnsi" w:hAnsiTheme="minorHAnsi" w:cstheme="minorHAnsi"/>
          <w:sz w:val="22"/>
          <w:szCs w:val="22"/>
        </w:rPr>
        <w:t>3.3 et 3.4, é</w:t>
      </w:r>
      <w:r w:rsidR="00791F12" w:rsidRPr="00EF614F">
        <w:rPr>
          <w:rFonts w:asciiTheme="minorHAnsi" w:hAnsiTheme="minorHAnsi" w:cstheme="minorHAnsi"/>
          <w:sz w:val="22"/>
          <w:szCs w:val="22"/>
        </w:rPr>
        <w:t>tude technologique</w:t>
      </w:r>
      <w:r w:rsidRPr="00EF614F">
        <w:rPr>
          <w:rFonts w:asciiTheme="minorHAnsi" w:hAnsiTheme="minorHAnsi" w:cstheme="minorHAnsi"/>
          <w:sz w:val="22"/>
          <w:szCs w:val="22"/>
        </w:rPr>
        <w:t xml:space="preserve"> pour définir :</w:t>
      </w:r>
    </w:p>
    <w:p w14:paraId="278F27AB" w14:textId="315BEFCB" w:rsidR="00704923" w:rsidRPr="003123BB" w:rsidRDefault="00704923" w:rsidP="00B64929">
      <w:pPr>
        <w:pStyle w:val="Paragraphedeliste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</w:t>
      </w:r>
      <w:r w:rsidR="00791F12" w:rsidRPr="003123BB">
        <w:rPr>
          <w:rFonts w:asciiTheme="minorHAnsi" w:hAnsiTheme="minorHAnsi" w:cstheme="minorHAnsi"/>
          <w:sz w:val="22"/>
          <w:szCs w:val="22"/>
        </w:rPr>
        <w:t xml:space="preserve"> type de chaudière</w:t>
      </w:r>
      <w:r w:rsidRPr="003123BB">
        <w:rPr>
          <w:rFonts w:asciiTheme="minorHAnsi" w:hAnsiTheme="minorHAnsi" w:cstheme="minorHAnsi"/>
          <w:sz w:val="22"/>
          <w:szCs w:val="22"/>
        </w:rPr>
        <w:t xml:space="preserve"> et de foyer, la puissance de la ou les chaudières</w:t>
      </w:r>
      <w:r w:rsidR="004F5617" w:rsidRPr="003123BB">
        <w:rPr>
          <w:rFonts w:asciiTheme="minorHAnsi" w:hAnsiTheme="minorHAnsi" w:cstheme="minorHAnsi"/>
          <w:sz w:val="22"/>
          <w:szCs w:val="22"/>
        </w:rPr>
        <w:t> ;</w:t>
      </w:r>
    </w:p>
    <w:p w14:paraId="2946074E" w14:textId="5497984F" w:rsidR="00704923" w:rsidRPr="003123BB" w:rsidRDefault="00704923" w:rsidP="00B64929">
      <w:pPr>
        <w:pStyle w:val="Paragraphedeliste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 type de chaudière de backup et son combustible</w:t>
      </w:r>
      <w:r w:rsidR="004F5617" w:rsidRPr="003123BB">
        <w:rPr>
          <w:rFonts w:asciiTheme="minorHAnsi" w:hAnsiTheme="minorHAnsi" w:cstheme="minorHAnsi"/>
          <w:sz w:val="22"/>
          <w:szCs w:val="22"/>
        </w:rPr>
        <w:t> ;</w:t>
      </w:r>
    </w:p>
    <w:p w14:paraId="044CDA52" w14:textId="5E6A55D1" w:rsidR="00704923" w:rsidRPr="003123BB" w:rsidRDefault="00704923" w:rsidP="00B64929">
      <w:pPr>
        <w:pStyle w:val="Paragraphedeliste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</w:t>
      </w:r>
      <w:r w:rsidR="00791F12" w:rsidRPr="003123BB">
        <w:rPr>
          <w:rFonts w:asciiTheme="minorHAnsi" w:hAnsiTheme="minorHAnsi" w:cstheme="minorHAnsi"/>
          <w:sz w:val="22"/>
          <w:szCs w:val="22"/>
        </w:rPr>
        <w:t xml:space="preserve"> type de silo</w:t>
      </w:r>
      <w:r w:rsidRPr="003123BB">
        <w:rPr>
          <w:rFonts w:asciiTheme="minorHAnsi" w:hAnsiTheme="minorHAnsi" w:cstheme="minorHAnsi"/>
          <w:sz w:val="22"/>
          <w:szCs w:val="22"/>
        </w:rPr>
        <w:t xml:space="preserve"> et l’alimentation de la chaudière</w:t>
      </w:r>
      <w:r w:rsidR="004F5617" w:rsidRPr="003123BB">
        <w:rPr>
          <w:rFonts w:asciiTheme="minorHAnsi" w:hAnsiTheme="minorHAnsi" w:cstheme="minorHAnsi"/>
          <w:sz w:val="22"/>
          <w:szCs w:val="22"/>
        </w:rPr>
        <w:t> ;</w:t>
      </w:r>
    </w:p>
    <w:p w14:paraId="209D3939" w14:textId="306B2797" w:rsidR="00704923" w:rsidRPr="003123BB" w:rsidRDefault="00704923" w:rsidP="00B64929">
      <w:pPr>
        <w:pStyle w:val="Paragraphedeliste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 stockage thermique nécessaire</w:t>
      </w:r>
      <w:r w:rsidR="004F5617" w:rsidRPr="003123BB">
        <w:rPr>
          <w:rFonts w:asciiTheme="minorHAnsi" w:hAnsiTheme="minorHAnsi" w:cstheme="minorHAnsi"/>
          <w:sz w:val="22"/>
          <w:szCs w:val="22"/>
        </w:rPr>
        <w:t>.</w:t>
      </w:r>
    </w:p>
    <w:p w14:paraId="540AB13E" w14:textId="73025B9E" w:rsidR="00791F12" w:rsidRPr="00EF614F" w:rsidRDefault="00704923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>Explications succinctes sur les adaptations hydrauliques nécessaire, la régulation et les équipements de monitoring des consommations à mettre en place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  <w:r w:rsidRPr="00EF614F">
        <w:rPr>
          <w:rFonts w:asciiTheme="minorHAnsi" w:hAnsiTheme="minorHAnsi" w:cstheme="minorHAnsi"/>
          <w:sz w:val="22"/>
          <w:szCs w:val="22"/>
        </w:rPr>
        <w:t xml:space="preserve"> </w:t>
      </w:r>
      <w:r w:rsidR="00791F12" w:rsidRPr="00EF614F">
        <w:rPr>
          <w:rFonts w:asciiTheme="minorHAnsi" w:hAnsiTheme="minorHAnsi" w:cstheme="minorHAnsi"/>
          <w:sz w:val="22"/>
          <w:szCs w:val="22"/>
        </w:rPr>
        <w:t> </w:t>
      </w:r>
    </w:p>
    <w:p w14:paraId="0E7AD7C1" w14:textId="443DC137" w:rsidR="00E21B6F" w:rsidRPr="00EF614F" w:rsidRDefault="00E21B6F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 xml:space="preserve">Explications des opérations de maintenance </w:t>
      </w:r>
      <w:r w:rsidR="0026553A" w:rsidRPr="00EF614F">
        <w:rPr>
          <w:rFonts w:asciiTheme="minorHAnsi" w:hAnsiTheme="minorHAnsi" w:cstheme="minorHAnsi"/>
          <w:sz w:val="22"/>
          <w:szCs w:val="22"/>
        </w:rPr>
        <w:t>à</w:t>
      </w:r>
      <w:r w:rsidRPr="00EF614F">
        <w:rPr>
          <w:rFonts w:asciiTheme="minorHAnsi" w:hAnsiTheme="minorHAnsi" w:cstheme="minorHAnsi"/>
          <w:sz w:val="22"/>
          <w:szCs w:val="22"/>
        </w:rPr>
        <w:t xml:space="preserve"> réaliser en ce compris la surveillance quotidienne des installations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</w:p>
    <w:p w14:paraId="393E788E" w14:textId="1A505E55" w:rsidR="00791F12" w:rsidRPr="00EF614F" w:rsidRDefault="00791F12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 xml:space="preserve">Définition des adaptations </w:t>
      </w:r>
      <w:r w:rsidR="00704923" w:rsidRPr="00EF614F">
        <w:rPr>
          <w:rFonts w:asciiTheme="minorHAnsi" w:hAnsiTheme="minorHAnsi" w:cstheme="minorHAnsi"/>
          <w:sz w:val="22"/>
          <w:szCs w:val="22"/>
        </w:rPr>
        <w:t xml:space="preserve">architecturale </w:t>
      </w:r>
      <w:r w:rsidRPr="00EF614F">
        <w:rPr>
          <w:rFonts w:asciiTheme="minorHAnsi" w:hAnsiTheme="minorHAnsi" w:cstheme="minorHAnsi"/>
          <w:sz w:val="22"/>
          <w:szCs w:val="22"/>
        </w:rPr>
        <w:t>nécessaires du site. </w:t>
      </w:r>
    </w:p>
    <w:p w14:paraId="183FB4EE" w14:textId="0AE6A753" w:rsidR="00C8601B" w:rsidRPr="00EF614F" w:rsidRDefault="00C8601B" w:rsidP="00B64929">
      <w:pPr>
        <w:pStyle w:val="Paragraphedeliste"/>
        <w:numPr>
          <w:ilvl w:val="0"/>
          <w:numId w:val="1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 xml:space="preserve">Flexibilité de la solution proposée au regard des évolutions </w:t>
      </w:r>
      <w:r w:rsidR="00D5731E" w:rsidRPr="00EF614F">
        <w:rPr>
          <w:rFonts w:asciiTheme="minorHAnsi" w:hAnsiTheme="minorHAnsi" w:cstheme="minorHAnsi"/>
          <w:sz w:val="22"/>
          <w:szCs w:val="22"/>
        </w:rPr>
        <w:t>potentiels du/des bâtiments et des besoins en chaleur</w:t>
      </w:r>
    </w:p>
    <w:p w14:paraId="5AE39D02" w14:textId="77777777" w:rsidR="00704923" w:rsidRPr="003123BB" w:rsidRDefault="00704923" w:rsidP="009229DA">
      <w:pPr>
        <w:spacing w:before="120" w:after="120"/>
        <w:ind w:left="555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5B71150D" w14:textId="646C8EAE" w:rsidR="00704923" w:rsidRPr="00A45B79" w:rsidRDefault="00704923" w:rsidP="00A45B79">
      <w:pPr>
        <w:pStyle w:val="Titre2"/>
        <w:spacing w:after="240"/>
        <w:ind w:left="57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  <w:lang w:val="fr-FR"/>
        </w:rPr>
      </w:pPr>
      <w:r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Etude technologique</w:t>
      </w:r>
      <w:r w:rsidR="004D6816"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  <w:lang w:val="fr-FR"/>
        </w:rPr>
        <w:t xml:space="preserve"> </w:t>
      </w:r>
      <w:r w:rsidR="00D17E32"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  <w:lang w:val="fr-FR"/>
        </w:rPr>
        <w:t xml:space="preserve">et dimensionnement </w:t>
      </w:r>
      <w:r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  <w:lang w:val="fr-FR"/>
        </w:rPr>
        <w:t>réseau de chaleur</w:t>
      </w:r>
    </w:p>
    <w:p w14:paraId="0792E3D3" w14:textId="3E085029" w:rsidR="00704923" w:rsidRPr="00EF614F" w:rsidRDefault="00704923" w:rsidP="00B64929">
      <w:pPr>
        <w:pStyle w:val="Paragraphedeliste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>Prédimensionnement des conduites du réseau de chaleur (diamètre)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</w:p>
    <w:p w14:paraId="186A79B0" w14:textId="7F7515EB" w:rsidR="00704923" w:rsidRPr="00EF614F" w:rsidRDefault="00704923" w:rsidP="00B64929">
      <w:pPr>
        <w:pStyle w:val="Paragraphedeliste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>Estimation des pertes annuelles (en % sur la consommation totale annuelle et en MWh/an)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</w:p>
    <w:p w14:paraId="2EF19CD3" w14:textId="514DDC03" w:rsidR="00704923" w:rsidRPr="00EF614F" w:rsidRDefault="00704923" w:rsidP="00B64929">
      <w:pPr>
        <w:pStyle w:val="Paragraphedeliste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>Mode de fonctionnement estival : arrêt ou maintient, justificatif énergétique et financier</w:t>
      </w:r>
      <w:r w:rsidR="004F5617" w:rsidRPr="00EF614F">
        <w:rPr>
          <w:rFonts w:asciiTheme="minorHAnsi" w:hAnsiTheme="minorHAnsi" w:cstheme="minorHAnsi"/>
          <w:sz w:val="22"/>
          <w:szCs w:val="22"/>
        </w:rPr>
        <w:t> ;</w:t>
      </w:r>
    </w:p>
    <w:p w14:paraId="0D7F3DF8" w14:textId="1D9138DE" w:rsidR="00704923" w:rsidRPr="00EF614F" w:rsidRDefault="00704923" w:rsidP="00B64929">
      <w:pPr>
        <w:pStyle w:val="Paragraphedeliste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14F">
        <w:rPr>
          <w:rFonts w:asciiTheme="minorHAnsi" w:hAnsiTheme="minorHAnsi" w:cstheme="minorHAnsi"/>
          <w:sz w:val="22"/>
          <w:szCs w:val="22"/>
        </w:rPr>
        <w:t>Représentation sur une carte du tracé des conduites avec mise en évidence des zones particulières (arbres remarquables, ouvrage, …)</w:t>
      </w:r>
      <w:r w:rsidR="004F5617" w:rsidRPr="00EF614F">
        <w:rPr>
          <w:rFonts w:asciiTheme="minorHAnsi" w:hAnsiTheme="minorHAnsi" w:cstheme="minorHAnsi"/>
          <w:sz w:val="22"/>
          <w:szCs w:val="22"/>
        </w:rPr>
        <w:t>.</w:t>
      </w:r>
    </w:p>
    <w:p w14:paraId="2CA3C20B" w14:textId="1C417548" w:rsidR="00791F12" w:rsidRPr="003123BB" w:rsidRDefault="00791F12" w:rsidP="009229DA">
      <w:pPr>
        <w:spacing w:before="120" w:after="12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57ED66" w14:textId="3220C83E" w:rsidR="00791F12" w:rsidRPr="00A45B79" w:rsidRDefault="00D17E32" w:rsidP="00A45B79">
      <w:pPr>
        <w:pStyle w:val="Titre2"/>
        <w:spacing w:after="240"/>
        <w:ind w:left="57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Rentabilité du projet</w:t>
      </w:r>
    </w:p>
    <w:p w14:paraId="453B2DE2" w14:textId="075CABB9" w:rsidR="00791F12" w:rsidRPr="003123BB" w:rsidRDefault="00791F12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Définition de la facture actuelle globale en énergie primaire du site. </w:t>
      </w:r>
    </w:p>
    <w:p w14:paraId="0A5C0A0D" w14:textId="093495E0" w:rsidR="00791F12" w:rsidRPr="003123BB" w:rsidRDefault="00791F12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Détermination du prix de fourniture en biomasse sur base d</w:t>
      </w:r>
      <w:r w:rsidR="00704923" w:rsidRPr="003123BB">
        <w:rPr>
          <w:rFonts w:asciiTheme="minorHAnsi" w:hAnsiTheme="minorHAnsi" w:cstheme="minorHAnsi"/>
          <w:sz w:val="22"/>
          <w:szCs w:val="22"/>
        </w:rPr>
        <w:t>u</w:t>
      </w:r>
      <w:r w:rsidRPr="003123BB">
        <w:rPr>
          <w:rFonts w:asciiTheme="minorHAnsi" w:hAnsiTheme="minorHAnsi" w:cstheme="minorHAnsi"/>
          <w:sz w:val="22"/>
          <w:szCs w:val="22"/>
        </w:rPr>
        <w:t xml:space="preserve"> volume annuel. </w:t>
      </w:r>
    </w:p>
    <w:p w14:paraId="07FA4B20" w14:textId="416678A8" w:rsidR="00791F12" w:rsidRPr="003123BB" w:rsidRDefault="00791F12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Définition de l’investissement détaillé relatif à l’implantation de la chaufferie dans les différentes configurations envisagées. </w:t>
      </w:r>
      <w:r w:rsidR="00D17E32" w:rsidRPr="003123BB">
        <w:rPr>
          <w:rFonts w:asciiTheme="minorHAnsi" w:hAnsiTheme="minorHAnsi" w:cstheme="minorHAnsi"/>
          <w:sz w:val="22"/>
          <w:szCs w:val="22"/>
        </w:rPr>
        <w:t xml:space="preserve">Au minimum, les catégories d’investissements suivante sont à considérer :  </w:t>
      </w:r>
    </w:p>
    <w:p w14:paraId="60283F8E" w14:textId="38554F84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Terrain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5E93D6EA" w14:textId="71880BF7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Frais d’étude et d’engineering du projet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43C6DEBF" w14:textId="083A6D08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Aménagement des accès et du site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4A832FA0" w14:textId="76348B5B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Travaux de génie civil</w:t>
      </w:r>
      <w:r w:rsidR="00C916AE" w:rsidRPr="003123BB">
        <w:rPr>
          <w:rFonts w:asciiTheme="minorHAnsi" w:hAnsiTheme="minorHAnsi" w:cstheme="minorHAnsi"/>
          <w:sz w:val="22"/>
          <w:szCs w:val="22"/>
        </w:rPr>
        <w:t>, y compris aménagement du silo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0BA192E9" w14:textId="339A5B55" w:rsidR="00D17E32" w:rsidRPr="003123BB" w:rsidRDefault="00C916AE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Budget « Chaudière » : </w:t>
      </w:r>
      <w:r w:rsidR="00D17E32" w:rsidRPr="003123BB">
        <w:rPr>
          <w:rFonts w:asciiTheme="minorHAnsi" w:hAnsiTheme="minorHAnsi" w:cstheme="minorHAnsi"/>
          <w:sz w:val="22"/>
          <w:szCs w:val="22"/>
        </w:rPr>
        <w:t>alimentation automatique de la chaudière</w:t>
      </w:r>
      <w:r w:rsidRPr="003123BB">
        <w:rPr>
          <w:rFonts w:asciiTheme="minorHAnsi" w:hAnsiTheme="minorHAnsi" w:cstheme="minorHAnsi"/>
          <w:sz w:val="22"/>
          <w:szCs w:val="22"/>
        </w:rPr>
        <w:t>, chaudière, cyclone, traitement des fumées, décendrage, etc</w:t>
      </w:r>
      <w:r w:rsidR="000850AD">
        <w:rPr>
          <w:rFonts w:asciiTheme="minorHAnsi" w:hAnsiTheme="minorHAnsi" w:cstheme="minorHAnsi"/>
          <w:sz w:val="22"/>
          <w:szCs w:val="22"/>
        </w:rPr>
        <w:t>. ;</w:t>
      </w:r>
    </w:p>
    <w:p w14:paraId="488F93A4" w14:textId="57B64254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Equipement pour la préparation et</w:t>
      </w:r>
      <w:r w:rsidR="00C916AE" w:rsidRPr="003123BB">
        <w:rPr>
          <w:rFonts w:asciiTheme="minorHAnsi" w:hAnsiTheme="minorHAnsi" w:cstheme="minorHAnsi"/>
          <w:sz w:val="22"/>
          <w:szCs w:val="22"/>
        </w:rPr>
        <w:t>/ou</w:t>
      </w:r>
      <w:r w:rsidRPr="003123BB">
        <w:rPr>
          <w:rFonts w:asciiTheme="minorHAnsi" w:hAnsiTheme="minorHAnsi" w:cstheme="minorHAnsi"/>
          <w:sz w:val="22"/>
          <w:szCs w:val="22"/>
        </w:rPr>
        <w:t xml:space="preserve"> la manutention de la biomasse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2C1373CF" w14:textId="30C6E034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Unité de production sous abri (hydraulique, électricité, </w:t>
      </w:r>
      <w:r w:rsidR="000850AD" w:rsidRPr="003123BB">
        <w:rPr>
          <w:rFonts w:asciiTheme="minorHAnsi" w:hAnsiTheme="minorHAnsi" w:cstheme="minorHAnsi"/>
          <w:sz w:val="22"/>
          <w:szCs w:val="22"/>
        </w:rPr>
        <w:t>régulation, etc.</w:t>
      </w:r>
      <w:r w:rsidRPr="003123BB">
        <w:rPr>
          <w:rFonts w:asciiTheme="minorHAnsi" w:hAnsiTheme="minorHAnsi" w:cstheme="minorHAnsi"/>
          <w:sz w:val="22"/>
          <w:szCs w:val="22"/>
        </w:rPr>
        <w:t>)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40C5B445" w14:textId="1AA0F923" w:rsidR="000850AD" w:rsidRPr="000850AD" w:rsidRDefault="00D17E32" w:rsidP="00E30EE0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850AD">
        <w:rPr>
          <w:rFonts w:asciiTheme="minorHAnsi" w:hAnsiTheme="minorHAnsi" w:cstheme="minorHAnsi"/>
          <w:sz w:val="22"/>
          <w:szCs w:val="22"/>
        </w:rPr>
        <w:t>Réseau de chaleur ou connexion à un réseau existant</w:t>
      </w:r>
      <w:r w:rsidR="000850AD" w:rsidRPr="000850AD">
        <w:rPr>
          <w:rFonts w:asciiTheme="minorHAnsi" w:hAnsiTheme="minorHAnsi" w:cstheme="minorHAnsi"/>
          <w:sz w:val="22"/>
          <w:szCs w:val="22"/>
        </w:rPr>
        <w:t> ;</w:t>
      </w:r>
    </w:p>
    <w:p w14:paraId="1AB3ECC4" w14:textId="18A23BDD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Sous-stations de chauffage et adaptations dans les bâtiments pour permettre la connexion au réseau de chaleur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18C9B8D1" w14:textId="68FB7685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Dispositif de sécurité et de monitoring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2F9E383F" w14:textId="0015C6C9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lastRenderedPageBreak/>
        <w:t>Certification des équipements</w:t>
      </w:r>
      <w:r w:rsidR="000850AD">
        <w:rPr>
          <w:rFonts w:asciiTheme="minorHAnsi" w:hAnsiTheme="minorHAnsi" w:cstheme="minorHAnsi"/>
          <w:sz w:val="22"/>
          <w:szCs w:val="22"/>
        </w:rPr>
        <w:t> ;</w:t>
      </w:r>
    </w:p>
    <w:p w14:paraId="72A89CB0" w14:textId="13CA763A" w:rsidR="00D17E32" w:rsidRPr="003123BB" w:rsidRDefault="00D17E32" w:rsidP="00B64929">
      <w:pPr>
        <w:pStyle w:val="Paragraphedeliste"/>
        <w:numPr>
          <w:ilvl w:val="0"/>
          <w:numId w:val="12"/>
        </w:numPr>
        <w:spacing w:before="120" w:after="120"/>
        <w:contextualSpacing w:val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Autres investissements non repris ci-dessus (fournir un bref descriptif). </w:t>
      </w:r>
    </w:p>
    <w:p w14:paraId="2B2683CB" w14:textId="77777777" w:rsidR="00D17E32" w:rsidRPr="003123BB" w:rsidRDefault="00D17E32" w:rsidP="009229DA">
      <w:pPr>
        <w:spacing w:before="120" w:after="12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36C9A62B" w14:textId="16E4E744" w:rsidR="00E21B6F" w:rsidRPr="003123BB" w:rsidRDefault="00791F12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Définition des flux financiers 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avant et </w:t>
      </w:r>
      <w:r w:rsidRPr="003123BB">
        <w:rPr>
          <w:rFonts w:asciiTheme="minorHAnsi" w:hAnsiTheme="minorHAnsi" w:cstheme="minorHAnsi"/>
          <w:sz w:val="22"/>
          <w:szCs w:val="22"/>
        </w:rPr>
        <w:t>après installation de l’unité de production</w:t>
      </w:r>
      <w:r w:rsidR="00D17E32" w:rsidRPr="003123BB">
        <w:rPr>
          <w:rFonts w:asciiTheme="minorHAnsi" w:hAnsiTheme="minorHAnsi" w:cstheme="minorHAnsi"/>
          <w:sz w:val="22"/>
          <w:szCs w:val="22"/>
        </w:rPr>
        <w:t xml:space="preserve"> sous forme de CAPEX et d’OPEX 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et </w:t>
      </w:r>
      <w:r w:rsidR="00D17E32" w:rsidRPr="003123BB">
        <w:rPr>
          <w:rFonts w:asciiTheme="minorHAnsi" w:hAnsiTheme="minorHAnsi" w:cstheme="minorHAnsi"/>
          <w:sz w:val="22"/>
          <w:szCs w:val="22"/>
        </w:rPr>
        <w:t>sur une durée de 20 ans.</w:t>
      </w:r>
      <w:r w:rsidRPr="003123BB">
        <w:rPr>
          <w:rFonts w:asciiTheme="minorHAnsi" w:hAnsiTheme="minorHAnsi" w:cstheme="minorHAnsi"/>
          <w:sz w:val="22"/>
          <w:szCs w:val="22"/>
        </w:rPr>
        <w:t> </w:t>
      </w:r>
    </w:p>
    <w:p w14:paraId="13632C2C" w14:textId="70F893B0" w:rsidR="00D17E32" w:rsidRPr="003123BB" w:rsidRDefault="00E21B6F" w:rsidP="00B64929">
      <w:pPr>
        <w:pStyle w:val="Paragraphedeliste"/>
        <w:numPr>
          <w:ilvl w:val="1"/>
          <w:numId w:val="2"/>
        </w:numPr>
        <w:spacing w:before="120" w:after="120"/>
        <w:ind w:left="1560" w:hanging="338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Les aspects financiers lié à la maintenance seront clairement identifiés (entretient et pièces d’usures).</w:t>
      </w:r>
    </w:p>
    <w:p w14:paraId="0B46BF80" w14:textId="59EB1255" w:rsidR="00E21B6F" w:rsidRPr="003123BB" w:rsidRDefault="00E21B6F" w:rsidP="00B64929">
      <w:pPr>
        <w:pStyle w:val="Paragraphedeliste"/>
        <w:numPr>
          <w:ilvl w:val="1"/>
          <w:numId w:val="2"/>
        </w:numPr>
        <w:spacing w:before="120" w:after="120"/>
        <w:ind w:left="1560" w:hanging="338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Si présence d’un réseau de chaleur, les futures consommations électriques de la chaufferie seront considérées</w:t>
      </w:r>
      <w:r w:rsidR="00BD0020" w:rsidRPr="003123BB">
        <w:rPr>
          <w:rFonts w:asciiTheme="minorHAnsi" w:hAnsiTheme="minorHAnsi" w:cstheme="minorHAnsi"/>
          <w:sz w:val="22"/>
          <w:szCs w:val="22"/>
        </w:rPr>
        <w:t>.</w:t>
      </w:r>
    </w:p>
    <w:p w14:paraId="18E6DAD7" w14:textId="6F0B1791" w:rsidR="00D17E32" w:rsidRPr="003123BB" w:rsidRDefault="00D17E32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Les critères financiers suivants seront calculés : temps de retour simple, temps de retour actualisé, valeur actualisée nette.    </w:t>
      </w:r>
    </w:p>
    <w:p w14:paraId="1793FDAE" w14:textId="7FDB91DB" w:rsidR="003076A4" w:rsidRDefault="003076A4" w:rsidP="00B64929">
      <w:pPr>
        <w:pStyle w:val="Paragraphedeliste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 xml:space="preserve">L’analyse </w:t>
      </w:r>
      <w:r w:rsidR="00C916AE" w:rsidRPr="003123BB">
        <w:rPr>
          <w:rFonts w:asciiTheme="minorHAnsi" w:hAnsiTheme="minorHAnsi" w:cstheme="minorHAnsi"/>
          <w:sz w:val="22"/>
          <w:szCs w:val="22"/>
        </w:rPr>
        <w:t>doit comparer au moins 3 variantes du projet (puissance et/ou type de combustible).</w:t>
      </w:r>
    </w:p>
    <w:p w14:paraId="25777C84" w14:textId="6F7C8221" w:rsidR="00A45B79" w:rsidRPr="00A45B79" w:rsidRDefault="00A45B79" w:rsidP="00A45B7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FEF1922" w14:textId="5777AE33" w:rsidR="00D17E32" w:rsidRPr="00A45B79" w:rsidRDefault="00E21B6F" w:rsidP="00A45B79">
      <w:pPr>
        <w:pStyle w:val="Titre2"/>
        <w:spacing w:after="240"/>
        <w:ind w:left="578" w:hanging="578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Analyse environnementale </w:t>
      </w:r>
      <w:r w:rsidR="004A641A" w:rsidRPr="00A45B7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et de durabilité : </w:t>
      </w:r>
    </w:p>
    <w:p w14:paraId="3CA5554F" w14:textId="77777777" w:rsidR="007436A7" w:rsidRDefault="00E21B6F" w:rsidP="007436A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23BB">
        <w:rPr>
          <w:rFonts w:asciiTheme="minorHAnsi" w:hAnsiTheme="minorHAnsi" w:cstheme="minorHAnsi"/>
          <w:sz w:val="22"/>
          <w:szCs w:val="22"/>
        </w:rPr>
        <w:t>Présentation de l’impact environnemental du projet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, notamment sur l’économie en CO2. </w:t>
      </w:r>
    </w:p>
    <w:p w14:paraId="13E42D7B" w14:textId="171285D7" w:rsidR="00E21B6F" w:rsidRPr="003123BB" w:rsidRDefault="00343820" w:rsidP="007436A7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L’étude </w:t>
      </w:r>
      <w:r w:rsidR="008978F4">
        <w:rPr>
          <w:rFonts w:asciiTheme="minorHAnsi" w:hAnsiTheme="minorHAnsi" w:cstheme="minorHAnsi"/>
          <w:sz w:val="22"/>
          <w:szCs w:val="22"/>
        </w:rPr>
        <w:t xml:space="preserve">devra </w:t>
      </w:r>
      <w:r w:rsidR="008978F4" w:rsidRPr="003123BB">
        <w:rPr>
          <w:rFonts w:asciiTheme="minorHAnsi" w:hAnsiTheme="minorHAnsi" w:cstheme="minorHAnsi"/>
          <w:sz w:val="22"/>
          <w:szCs w:val="22"/>
        </w:rPr>
        <w:t>démontrer</w:t>
      </w:r>
      <w:r w:rsidR="001D37A1">
        <w:rPr>
          <w:rFonts w:asciiTheme="minorHAnsi" w:hAnsiTheme="minorHAnsi" w:cstheme="minorHAnsi"/>
          <w:sz w:val="22"/>
          <w:szCs w:val="22"/>
        </w:rPr>
        <w:t xml:space="preserve"> en quoi </w:t>
      </w:r>
      <w:r w:rsidR="008978F4">
        <w:rPr>
          <w:rFonts w:asciiTheme="minorHAnsi" w:hAnsiTheme="minorHAnsi" w:cstheme="minorHAnsi"/>
          <w:sz w:val="22"/>
          <w:szCs w:val="22"/>
        </w:rPr>
        <w:t>le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 projet permet de rencontrer les </w:t>
      </w:r>
      <w:r w:rsidR="004A641A" w:rsidRPr="007436A7">
        <w:rPr>
          <w:rFonts w:asciiTheme="minorHAnsi" w:hAnsiTheme="minorHAnsi" w:cstheme="minorHAnsi"/>
          <w:sz w:val="22"/>
          <w:szCs w:val="22"/>
          <w:u w:val="single"/>
        </w:rPr>
        <w:t>3 piliers de la durabilité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 énoncés ci-dessous</w:t>
      </w:r>
      <w:r w:rsidR="007436A7">
        <w:rPr>
          <w:rFonts w:asciiTheme="minorHAnsi" w:hAnsiTheme="minorHAnsi" w:cstheme="minorHAnsi"/>
          <w:sz w:val="22"/>
          <w:szCs w:val="22"/>
        </w:rPr>
        <w:t> :</w:t>
      </w:r>
      <w:r w:rsidR="004A641A" w:rsidRPr="003123BB">
        <w:rPr>
          <w:rFonts w:asciiTheme="minorHAnsi" w:hAnsiTheme="minorHAnsi" w:cstheme="minorHAnsi"/>
          <w:sz w:val="22"/>
          <w:szCs w:val="22"/>
        </w:rPr>
        <w:t xml:space="preserve">   </w:t>
      </w:r>
      <w:r w:rsidR="00E21B6F" w:rsidRPr="003123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4E721" w14:textId="5C582D86" w:rsidR="008978F4" w:rsidRPr="00994F09" w:rsidRDefault="004A641A" w:rsidP="00B64929">
      <w:pPr>
        <w:pStyle w:val="Paragraphedeliste"/>
        <w:numPr>
          <w:ilvl w:val="0"/>
          <w:numId w:val="13"/>
        </w:numPr>
        <w:spacing w:before="120" w:after="120"/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</w:pPr>
      <w:r w:rsidRPr="00994F09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Principe d’efficience :</w:t>
      </w:r>
    </w:p>
    <w:p w14:paraId="4CE7B006" w14:textId="7AB74354" w:rsidR="004A641A" w:rsidRPr="008978F4" w:rsidRDefault="00994F09" w:rsidP="009229DA">
      <w:pPr>
        <w:spacing w:before="120" w:after="120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«</w:t>
      </w:r>
      <w:r w:rsidR="004A641A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Les ressources à disposition doivent être utilisées le plus efficacement possible, en veillant à ce que chaque unité de ressource apporte la plus grande contribution possible au bien-être humain, afin également d’économiser les ressources naturelles non renouvelables et d’en faire profiter le plus grand nombre »</w:t>
      </w:r>
      <w:r w:rsidR="00BE16E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14:paraId="4B3B321A" w14:textId="7FE7CFC5" w:rsidR="00B05AB7" w:rsidRPr="003123BB" w:rsidRDefault="007A551E" w:rsidP="009229DA">
      <w:pPr>
        <w:spacing w:before="120" w:after="120"/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</w:pPr>
      <w:r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Comment</w:t>
      </w:r>
      <w:r w:rsidR="00B05AB7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votre projet prend</w:t>
      </w:r>
      <w:r w:rsidR="00F4375C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-il en compte </w:t>
      </w:r>
      <w:r w:rsidR="003E583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</w:t>
      </w:r>
      <w:r w:rsidR="00F4375C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 principe d’efficience </w:t>
      </w:r>
      <w:r w:rsidR="00F62F7D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dans le </w:t>
      </w:r>
      <w:r w:rsidR="003E583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cadre de l’évolution future du bâtiment </w:t>
      </w:r>
      <w:r w:rsidR="00F96351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qui devra </w:t>
      </w:r>
      <w:r w:rsidR="003457FB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s’</w:t>
      </w:r>
      <w:r w:rsidR="009E5BD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inscrire</w:t>
      </w:r>
      <w:r w:rsidR="00F96351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dans la </w:t>
      </w:r>
      <w:hyperlink r:id="rId13" w:history="1">
        <w:r w:rsidR="00F96351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stratégie </w:t>
        </w:r>
        <w:r w:rsidR="00837750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wallonne </w:t>
        </w:r>
        <w:r w:rsidR="009E5BD0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d</w:t>
        </w:r>
        <w:r w:rsidR="00F96351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e </w:t>
        </w:r>
        <w:r w:rsidR="009E5BD0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rénovation</w:t>
        </w:r>
        <w:r w:rsidR="00F96351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 </w:t>
        </w:r>
        <w:r w:rsidR="001C51E5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énergétique </w:t>
        </w:r>
        <w:r w:rsidR="00F96351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à long terme d</w:t>
        </w:r>
        <w:r w:rsidR="00B02C02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u</w:t>
        </w:r>
        <w:r w:rsidR="00F96351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 xml:space="preserve"> bâtiment</w:t>
        </w:r>
        <w:r w:rsidR="009E5BD0" w:rsidRPr="00145D6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 </w:t>
        </w:r>
      </w:hyperlink>
      <w:r w:rsidR="009E5BD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? </w:t>
      </w:r>
      <w:r w:rsidR="00C82B1F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Pour le tertiaire, l’ambition est de tendre en 2040 vers un parc de bâtiments </w:t>
      </w:r>
      <w:r w:rsidR="001B3FCA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neutre en carbone (p</w:t>
      </w:r>
      <w:r w:rsidR="00C82B1F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our le chauffage, l’eau chaude sanitaire, le refroidissement et l’éclairage</w:t>
      </w:r>
      <w:r w:rsidR="001B3FCA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</w:t>
      </w:r>
      <w:r w:rsidR="00C82B1F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="001B3FCA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B8075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Les jalons pour arriver à cet obje</w:t>
      </w:r>
      <w:r w:rsidR="007D7E3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ctif</w:t>
      </w:r>
      <w:r w:rsidR="00B8075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ne sont pas encore définis mais </w:t>
      </w:r>
      <w:r w:rsidR="007D7E30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u</w:t>
      </w:r>
      <w:r w:rsidR="00C82B1F" w:rsidRPr="008978F4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 seuil de consommation d’énergie finale de 80kWh/m²/an est actuellement envisagé</w:t>
      </w:r>
      <w:r w:rsidR="00C82B1F" w:rsidRPr="003123BB"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  <w:t>.</w:t>
      </w:r>
    </w:p>
    <w:p w14:paraId="2002A05E" w14:textId="25ABDBA0" w:rsidR="00A10CE8" w:rsidRPr="0005630B" w:rsidRDefault="004A641A" w:rsidP="00B64929">
      <w:pPr>
        <w:pStyle w:val="Paragraphedeliste"/>
        <w:numPr>
          <w:ilvl w:val="0"/>
          <w:numId w:val="13"/>
        </w:numPr>
        <w:spacing w:before="120" w:after="120"/>
        <w:rPr>
          <w:rFonts w:asciiTheme="minorHAnsi" w:hAnsiTheme="minorHAnsi" w:cstheme="minorHAnsi"/>
          <w:b/>
          <w:bCs/>
          <w:i/>
          <w:iCs/>
          <w:color w:val="252423"/>
          <w:sz w:val="22"/>
          <w:szCs w:val="22"/>
          <w:shd w:val="clear" w:color="auto" w:fill="FFFFFF"/>
        </w:rPr>
      </w:pPr>
      <w:r w:rsidRPr="0005630B">
        <w:rPr>
          <w:rFonts w:asciiTheme="minorHAnsi" w:hAnsiTheme="minorHAnsi" w:cstheme="minorHAnsi"/>
          <w:b/>
          <w:bCs/>
          <w:i/>
          <w:iCs/>
          <w:color w:val="252423"/>
          <w:sz w:val="22"/>
          <w:szCs w:val="22"/>
          <w:shd w:val="clear" w:color="auto" w:fill="FFFFFF"/>
        </w:rPr>
        <w:t xml:space="preserve">Principe de résilience : </w:t>
      </w:r>
    </w:p>
    <w:p w14:paraId="52E7B41B" w14:textId="5DFF494C" w:rsidR="004A641A" w:rsidRPr="0005630B" w:rsidRDefault="00A10CE8" w:rsidP="009229DA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5630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« </w:t>
      </w:r>
      <w:r w:rsidR="004A641A" w:rsidRPr="0005630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L’organisation sociale doit être la plus résistante possible aux crises environnementales, sociales ou économiques, pour pouvoir continuer à satisfaire les besoins collectifs, grâce à une approche transversale et mobilisatrice »</w:t>
      </w:r>
      <w:r w:rsidR="004A641A" w:rsidRPr="000563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EB1F9" w14:textId="77777777" w:rsidR="0005630B" w:rsidRPr="0005630B" w:rsidRDefault="004A641A" w:rsidP="00B64929">
      <w:pPr>
        <w:pStyle w:val="Paragraphedeliste"/>
        <w:numPr>
          <w:ilvl w:val="0"/>
          <w:numId w:val="13"/>
        </w:numPr>
        <w:spacing w:before="120" w:after="120"/>
        <w:rPr>
          <w:rFonts w:asciiTheme="minorHAnsi" w:hAnsiTheme="minorHAnsi" w:cstheme="minorHAnsi"/>
          <w:b/>
          <w:bCs/>
          <w:i/>
          <w:iCs/>
          <w:color w:val="252423"/>
          <w:sz w:val="22"/>
          <w:szCs w:val="22"/>
          <w:shd w:val="clear" w:color="auto" w:fill="FFFFFF"/>
        </w:rPr>
      </w:pPr>
      <w:r w:rsidRPr="0005630B">
        <w:rPr>
          <w:rFonts w:asciiTheme="minorHAnsi" w:hAnsiTheme="minorHAnsi" w:cstheme="minorHAnsi"/>
          <w:b/>
          <w:bCs/>
          <w:i/>
          <w:iCs/>
          <w:color w:val="252423"/>
          <w:sz w:val="22"/>
          <w:szCs w:val="22"/>
          <w:shd w:val="clear" w:color="auto" w:fill="FFFFFF"/>
        </w:rPr>
        <w:t xml:space="preserve">« Principe de suffisance : </w:t>
      </w:r>
    </w:p>
    <w:p w14:paraId="56415AB6" w14:textId="18B4966F" w:rsidR="003616C6" w:rsidRPr="003123BB" w:rsidRDefault="00145D62" w:rsidP="009229DA">
      <w:pPr>
        <w:spacing w:before="120" w:after="12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  <w:t>« </w:t>
      </w:r>
      <w:r w:rsidR="004A641A" w:rsidRPr="003123BB"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  <w:t xml:space="preserve">La consommation de biens et de services doit viser un niveau optimal de bien-être moral et physique, en tenant compte de la priorité qui doit être donnée à la satisfaction des besoins essentiels des plus </w:t>
      </w:r>
      <w:r w:rsidR="0005630B" w:rsidRPr="003123BB"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  <w:t xml:space="preserve">démunis </w:t>
      </w:r>
      <w:bookmarkEnd w:id="6"/>
      <w:bookmarkEnd w:id="7"/>
      <w:r w:rsidR="00B64929" w:rsidRPr="003123BB">
        <w:rPr>
          <w:rFonts w:asciiTheme="minorHAnsi" w:hAnsiTheme="minorHAnsi" w:cstheme="minorHAnsi"/>
          <w:i/>
          <w:iCs/>
          <w:color w:val="252423"/>
          <w:sz w:val="22"/>
          <w:szCs w:val="22"/>
          <w:shd w:val="clear" w:color="auto" w:fill="FFFFFF"/>
        </w:rPr>
        <w:t>»</w:t>
      </w:r>
      <w:r w:rsidR="00B64929" w:rsidRPr="003123BB">
        <w:rPr>
          <w:rFonts w:asciiTheme="minorHAnsi" w:hAnsiTheme="minorHAnsi" w:cstheme="minorHAnsi"/>
          <w:sz w:val="22"/>
          <w:szCs w:val="22"/>
        </w:rPr>
        <w:t>.</w:t>
      </w:r>
    </w:p>
    <w:sectPr w:rsidR="003616C6" w:rsidRPr="003123B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C32E" w14:textId="77777777" w:rsidR="000E0372" w:rsidRDefault="000E0372" w:rsidP="004A641A">
      <w:r>
        <w:separator/>
      </w:r>
    </w:p>
  </w:endnote>
  <w:endnote w:type="continuationSeparator" w:id="0">
    <w:p w14:paraId="20511209" w14:textId="77777777" w:rsidR="000E0372" w:rsidRDefault="000E0372" w:rsidP="004A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09536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14:paraId="646D39B4" w14:textId="15E9E722" w:rsidR="00A10CE8" w:rsidRDefault="00A10CE8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AD4D" w14:textId="77777777" w:rsidR="00A10CE8" w:rsidRDefault="00A10C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1D95" w14:textId="77777777" w:rsidR="000E0372" w:rsidRDefault="000E0372" w:rsidP="004A641A">
      <w:r>
        <w:separator/>
      </w:r>
    </w:p>
  </w:footnote>
  <w:footnote w:type="continuationSeparator" w:id="0">
    <w:p w14:paraId="22C98DED" w14:textId="77777777" w:rsidR="000E0372" w:rsidRDefault="000E0372" w:rsidP="004A641A">
      <w:r>
        <w:continuationSeparator/>
      </w:r>
    </w:p>
  </w:footnote>
  <w:footnote w:id="1">
    <w:p w14:paraId="302E9F49" w14:textId="2B4BA3D6" w:rsidR="00681C43" w:rsidRPr="00E9617F" w:rsidRDefault="00E504C4">
      <w:pPr>
        <w:pStyle w:val="Notedebasdepage"/>
        <w:rPr>
          <w:sz w:val="16"/>
          <w:szCs w:val="16"/>
        </w:rPr>
      </w:pPr>
      <w:r w:rsidRPr="00E9617F">
        <w:rPr>
          <w:rStyle w:val="Appelnotedebasdep"/>
          <w:sz w:val="16"/>
          <w:szCs w:val="16"/>
        </w:rPr>
        <w:footnoteRef/>
      </w:r>
      <w:r w:rsidRPr="00E9617F">
        <w:rPr>
          <w:sz w:val="16"/>
          <w:szCs w:val="16"/>
        </w:rPr>
        <w:t xml:space="preserve"> La monotone de chaleur est le graphique de la demande de chaleur mesurée heure par heure sur une année et classée par ordre décroissant</w:t>
      </w:r>
      <w:r>
        <w:rPr>
          <w:sz w:val="16"/>
          <w:szCs w:val="16"/>
        </w:rPr>
        <w:t xml:space="preserve"> : </w:t>
      </w:r>
      <w:hyperlink r:id="rId1" w:history="1">
        <w:r w:rsidRPr="001E7C65">
          <w:rPr>
            <w:rStyle w:val="Lienhypertexte"/>
            <w:sz w:val="16"/>
            <w:szCs w:val="16"/>
          </w:rPr>
          <w:t>définition énergie+.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BFD1" w14:textId="77777777" w:rsidR="00C56148" w:rsidRPr="00C56148" w:rsidRDefault="00C56148" w:rsidP="00C56148">
    <w:pPr>
      <w:pBdr>
        <w:bottom w:val="single" w:sz="4" w:space="1" w:color="auto"/>
      </w:pBdr>
      <w:tabs>
        <w:tab w:val="center" w:pos="4536"/>
        <w:tab w:val="right" w:pos="9072"/>
      </w:tabs>
      <w:ind w:left="0"/>
      <w:jc w:val="left"/>
      <w:rPr>
        <w:rFonts w:cs="Arial"/>
        <w:sz w:val="16"/>
        <w:szCs w:val="16"/>
        <w:lang w:val="fr-FR"/>
      </w:rPr>
    </w:pPr>
    <w:r w:rsidRPr="00C56148">
      <w:rPr>
        <w:sz w:val="16"/>
        <w:szCs w:val="16"/>
        <w:lang w:val="fr-FR"/>
      </w:rPr>
      <w:t>Toute reproduction, totale ou même partielle, par des tiers, à des fins commerciales ou de façon nuisible, est strictement interdite.</w:t>
    </w:r>
  </w:p>
  <w:p w14:paraId="7D14FEA3" w14:textId="77777777" w:rsidR="00C56148" w:rsidRPr="00C56148" w:rsidRDefault="00C5614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638"/>
    <w:multiLevelType w:val="hybridMultilevel"/>
    <w:tmpl w:val="4B6A72DE"/>
    <w:lvl w:ilvl="0" w:tplc="0AE40E5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15A59"/>
    <w:multiLevelType w:val="hybridMultilevel"/>
    <w:tmpl w:val="AC90953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F2EA0"/>
    <w:multiLevelType w:val="hybridMultilevel"/>
    <w:tmpl w:val="C4B29A4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6F4A50"/>
    <w:multiLevelType w:val="hybridMultilevel"/>
    <w:tmpl w:val="516E7A5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71019"/>
    <w:multiLevelType w:val="hybridMultilevel"/>
    <w:tmpl w:val="AA8C271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C11CA6"/>
    <w:multiLevelType w:val="hybridMultilevel"/>
    <w:tmpl w:val="65D4FEE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B00D41"/>
    <w:multiLevelType w:val="hybridMultilevel"/>
    <w:tmpl w:val="9A288EE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6A03D0"/>
    <w:multiLevelType w:val="hybridMultilevel"/>
    <w:tmpl w:val="C9F442F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56567B5F"/>
    <w:multiLevelType w:val="hybridMultilevel"/>
    <w:tmpl w:val="977013A2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67A5CF8"/>
    <w:multiLevelType w:val="hybridMultilevel"/>
    <w:tmpl w:val="C64E45C6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9303C5"/>
    <w:multiLevelType w:val="hybridMultilevel"/>
    <w:tmpl w:val="B8704AD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6836F0"/>
    <w:multiLevelType w:val="multilevel"/>
    <w:tmpl w:val="1D92DA2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CB067E4"/>
    <w:multiLevelType w:val="hybridMultilevel"/>
    <w:tmpl w:val="B61E315C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6C6"/>
    <w:rsid w:val="00050E16"/>
    <w:rsid w:val="0005630B"/>
    <w:rsid w:val="000850AD"/>
    <w:rsid w:val="000A6A3B"/>
    <w:rsid w:val="000E0372"/>
    <w:rsid w:val="00114092"/>
    <w:rsid w:val="001161C6"/>
    <w:rsid w:val="00145D62"/>
    <w:rsid w:val="001B3FCA"/>
    <w:rsid w:val="001C51E5"/>
    <w:rsid w:val="001D37A1"/>
    <w:rsid w:val="001E7C65"/>
    <w:rsid w:val="001F501C"/>
    <w:rsid w:val="00206066"/>
    <w:rsid w:val="002512D9"/>
    <w:rsid w:val="0026553A"/>
    <w:rsid w:val="00285A32"/>
    <w:rsid w:val="002A0A7C"/>
    <w:rsid w:val="003076A4"/>
    <w:rsid w:val="003123BB"/>
    <w:rsid w:val="00343820"/>
    <w:rsid w:val="003457FB"/>
    <w:rsid w:val="003616C6"/>
    <w:rsid w:val="003731DA"/>
    <w:rsid w:val="003A2882"/>
    <w:rsid w:val="003E5830"/>
    <w:rsid w:val="003E6C40"/>
    <w:rsid w:val="00430002"/>
    <w:rsid w:val="00436271"/>
    <w:rsid w:val="004A641A"/>
    <w:rsid w:val="004D6816"/>
    <w:rsid w:val="004F5617"/>
    <w:rsid w:val="005377F8"/>
    <w:rsid w:val="005461DA"/>
    <w:rsid w:val="0057621B"/>
    <w:rsid w:val="005C0E52"/>
    <w:rsid w:val="005F0BEF"/>
    <w:rsid w:val="00603282"/>
    <w:rsid w:val="00681C43"/>
    <w:rsid w:val="00704923"/>
    <w:rsid w:val="007436A7"/>
    <w:rsid w:val="00754CC9"/>
    <w:rsid w:val="00754E25"/>
    <w:rsid w:val="0078202B"/>
    <w:rsid w:val="00791F12"/>
    <w:rsid w:val="007A551E"/>
    <w:rsid w:val="007D7E30"/>
    <w:rsid w:val="007E4CD4"/>
    <w:rsid w:val="00800152"/>
    <w:rsid w:val="008022F9"/>
    <w:rsid w:val="00804B37"/>
    <w:rsid w:val="00837750"/>
    <w:rsid w:val="008854F8"/>
    <w:rsid w:val="008978F4"/>
    <w:rsid w:val="00910DC7"/>
    <w:rsid w:val="009229DA"/>
    <w:rsid w:val="00950307"/>
    <w:rsid w:val="00994F09"/>
    <w:rsid w:val="009D0E07"/>
    <w:rsid w:val="009E234A"/>
    <w:rsid w:val="009E3D01"/>
    <w:rsid w:val="009E5BD0"/>
    <w:rsid w:val="00A10CE8"/>
    <w:rsid w:val="00A2317E"/>
    <w:rsid w:val="00A403C9"/>
    <w:rsid w:val="00A45B79"/>
    <w:rsid w:val="00A74D82"/>
    <w:rsid w:val="00A807BC"/>
    <w:rsid w:val="00A8164D"/>
    <w:rsid w:val="00AC6414"/>
    <w:rsid w:val="00B02C02"/>
    <w:rsid w:val="00B05AB7"/>
    <w:rsid w:val="00B64929"/>
    <w:rsid w:val="00B66480"/>
    <w:rsid w:val="00B703DA"/>
    <w:rsid w:val="00B80750"/>
    <w:rsid w:val="00B907F8"/>
    <w:rsid w:val="00B94F40"/>
    <w:rsid w:val="00BA02B1"/>
    <w:rsid w:val="00BC4C7E"/>
    <w:rsid w:val="00BD0020"/>
    <w:rsid w:val="00BD7A3A"/>
    <w:rsid w:val="00BE16E0"/>
    <w:rsid w:val="00BE6708"/>
    <w:rsid w:val="00C56148"/>
    <w:rsid w:val="00C80E07"/>
    <w:rsid w:val="00C82B1F"/>
    <w:rsid w:val="00C83A03"/>
    <w:rsid w:val="00C8601B"/>
    <w:rsid w:val="00C916AE"/>
    <w:rsid w:val="00CF04D1"/>
    <w:rsid w:val="00D17E32"/>
    <w:rsid w:val="00D5731E"/>
    <w:rsid w:val="00DB41CE"/>
    <w:rsid w:val="00DE3BFF"/>
    <w:rsid w:val="00DE3D4B"/>
    <w:rsid w:val="00E21B6F"/>
    <w:rsid w:val="00E504C4"/>
    <w:rsid w:val="00E9617F"/>
    <w:rsid w:val="00E96540"/>
    <w:rsid w:val="00EC5E47"/>
    <w:rsid w:val="00EF614F"/>
    <w:rsid w:val="00F100F5"/>
    <w:rsid w:val="00F4375C"/>
    <w:rsid w:val="00F62F7D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61B59"/>
  <w15:chartTrackingRefBased/>
  <w15:docId w15:val="{82A2B24D-487B-4680-8A58-90F0948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12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16C6"/>
    <w:pPr>
      <w:keepNext/>
      <w:numPr>
        <w:numId w:val="1"/>
      </w:numPr>
      <w:spacing w:before="240" w:after="60"/>
      <w:outlineLvl w:val="0"/>
    </w:pPr>
    <w:rPr>
      <w:b/>
      <w:kern w:val="28"/>
      <w:sz w:val="24"/>
      <w:szCs w:val="24"/>
      <w:u w:val="double"/>
    </w:rPr>
  </w:style>
  <w:style w:type="paragraph" w:styleId="Titre2">
    <w:name w:val="heading 2"/>
    <w:aliases w:val="Kop 2 Char"/>
    <w:basedOn w:val="Normal"/>
    <w:next w:val="Normal"/>
    <w:link w:val="Titre2Car"/>
    <w:qFormat/>
    <w:rsid w:val="003616C6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3616C6"/>
    <w:pPr>
      <w:keepNext/>
      <w:numPr>
        <w:ilvl w:val="2"/>
        <w:numId w:val="1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3616C6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3616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3616C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3616C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616C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3616C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6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C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616C6"/>
    <w:rPr>
      <w:rFonts w:ascii="Arial" w:eastAsia="Times New Roman" w:hAnsi="Arial" w:cs="Times New Roman"/>
      <w:b/>
      <w:kern w:val="28"/>
      <w:sz w:val="24"/>
      <w:szCs w:val="24"/>
      <w:u w:val="double"/>
      <w:lang w:eastAsia="fr-FR"/>
    </w:rPr>
  </w:style>
  <w:style w:type="character" w:customStyle="1" w:styleId="Titre2Car">
    <w:name w:val="Titre 2 Car"/>
    <w:aliases w:val="Kop 2 Char Car"/>
    <w:basedOn w:val="Policepardfaut"/>
    <w:link w:val="Titre2"/>
    <w:rsid w:val="003616C6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616C6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616C6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3616C6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616C6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3616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3616C6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616C6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616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16C6"/>
    <w:pPr>
      <w:ind w:left="720"/>
      <w:contextualSpacing/>
    </w:pPr>
  </w:style>
  <w:style w:type="paragraph" w:customStyle="1" w:styleId="paragraph">
    <w:name w:val="paragraph"/>
    <w:basedOn w:val="Normal"/>
    <w:rsid w:val="003616C6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fr-FR"/>
    </w:rPr>
  </w:style>
  <w:style w:type="character" w:customStyle="1" w:styleId="normaltextrun">
    <w:name w:val="normaltextrun"/>
    <w:basedOn w:val="Policepardfaut"/>
    <w:rsid w:val="003616C6"/>
  </w:style>
  <w:style w:type="character" w:customStyle="1" w:styleId="eop">
    <w:name w:val="eop"/>
    <w:basedOn w:val="Policepardfaut"/>
    <w:rsid w:val="003616C6"/>
  </w:style>
  <w:style w:type="character" w:customStyle="1" w:styleId="tabchar">
    <w:name w:val="tabchar"/>
    <w:basedOn w:val="Policepardfaut"/>
    <w:rsid w:val="003616C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C4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C4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1C4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E7C6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50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E16"/>
  </w:style>
  <w:style w:type="character" w:customStyle="1" w:styleId="CommentaireCar">
    <w:name w:val="Commentaire Car"/>
    <w:basedOn w:val="Policepardfaut"/>
    <w:link w:val="Commentaire"/>
    <w:uiPriority w:val="99"/>
    <w:semiHidden/>
    <w:rsid w:val="00050E1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E16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0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61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14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61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148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135432\AppData\Local\Microsoft\Windows\INetCache\Content.Outlook\YBVU74ZR\(voir%20https:\energie.wallonie.be\fr\strategie-de-renovation.html%3fIDC=9580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methode-d-audit-tertiaire-et-industrie.html?IDC=95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llex.wallonie.be/contents/acts/3/3528/5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ergieplus-lesite.be/theories/cogeneration10/monotone-de-chale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8" ma:contentTypeDescription="Crée un document." ma:contentTypeScope="" ma:versionID="19b45161f2013c598b850d86dbba726e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c57a24f5c3d5b267376bbf1a11511347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3B27E-9E0D-4C71-B252-6873D6334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A1709-E3A2-41F0-B73D-80E58A4C4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2A2C9-90D4-46D3-93CA-9E695F1140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9A13B-8554-44A0-89D8-A870B92D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préfaisabilité biomasse POLLEC</vt:lpstr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préfaisabilité biomasse POLLEC</dc:title>
  <dc:subject/>
  <dc:creator>TACK Grégory</dc:creator>
  <cp:keywords/>
  <dc:description/>
  <cp:lastModifiedBy>PICCIRILLI Sara</cp:lastModifiedBy>
  <cp:revision>44</cp:revision>
  <dcterms:created xsi:type="dcterms:W3CDTF">2021-01-25T09:40:00Z</dcterms:created>
  <dcterms:modified xsi:type="dcterms:W3CDTF">2021-01-25T10:15:00Z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gregory.tack@spw.wallonie.be</vt:lpwstr>
  </property>
  <property fmtid="{D5CDD505-2E9C-101B-9397-08002B2CF9AE}" pid="5" name="MSIP_Label_97a477d1-147d-4e34-b5e3-7b26d2f44870_SetDate">
    <vt:lpwstr>2021-01-20T13:43:59.9835204Z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26fd8c7b-b810-42c8-97ab-e00ae0ab3d5f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0x010100559A65A2DD5DF44A80A654981849549B</vt:lpwstr>
  </property>
</Properties>
</file>