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FE9" w:rsidRDefault="00B227BA" w:rsidP="00841FE9">
      <w:pPr>
        <w:tabs>
          <w:tab w:val="left" w:pos="2592"/>
          <w:tab w:val="left" w:pos="2880"/>
          <w:tab w:val="left" w:pos="3600"/>
          <w:tab w:val="left" w:pos="4320"/>
          <w:tab w:val="left" w:pos="5040"/>
          <w:tab w:val="left" w:pos="5760"/>
          <w:tab w:val="left" w:pos="6480"/>
          <w:tab w:val="left" w:pos="7200"/>
          <w:tab w:val="left" w:pos="7920"/>
          <w:tab w:val="left" w:pos="8640"/>
        </w:tabs>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pt;height:141.5pt">
            <v:imagedata r:id="rId7" o:title="coq_wallon"/>
          </v:shape>
        </w:pict>
      </w:r>
    </w:p>
    <w:p w:rsidR="00202200" w:rsidRDefault="00202200" w:rsidP="00841FE9">
      <w:pPr>
        <w:tabs>
          <w:tab w:val="left" w:pos="2592"/>
          <w:tab w:val="left" w:pos="2880"/>
          <w:tab w:val="left" w:pos="3600"/>
          <w:tab w:val="left" w:pos="4320"/>
          <w:tab w:val="left" w:pos="5040"/>
          <w:tab w:val="left" w:pos="5760"/>
          <w:tab w:val="left" w:pos="6480"/>
          <w:tab w:val="left" w:pos="7200"/>
          <w:tab w:val="left" w:pos="7920"/>
          <w:tab w:val="left" w:pos="8640"/>
        </w:tabs>
        <w:jc w:val="center"/>
      </w:pPr>
    </w:p>
    <w:p w:rsidR="00202200" w:rsidRDefault="00202200" w:rsidP="00841FE9">
      <w:pPr>
        <w:tabs>
          <w:tab w:val="left" w:pos="2592"/>
          <w:tab w:val="left" w:pos="2880"/>
          <w:tab w:val="left" w:pos="3600"/>
          <w:tab w:val="left" w:pos="4320"/>
          <w:tab w:val="left" w:pos="5040"/>
          <w:tab w:val="left" w:pos="5760"/>
          <w:tab w:val="left" w:pos="6480"/>
          <w:tab w:val="left" w:pos="7200"/>
          <w:tab w:val="left" w:pos="7920"/>
          <w:tab w:val="left" w:pos="8640"/>
        </w:tabs>
        <w:jc w:val="center"/>
      </w:pPr>
    </w:p>
    <w:p w:rsidR="00202200" w:rsidRPr="00202200" w:rsidRDefault="00202200" w:rsidP="00202200">
      <w:pPr>
        <w:pBdr>
          <w:top w:val="single" w:sz="4" w:space="1" w:color="auto"/>
          <w:left w:val="single" w:sz="4" w:space="4" w:color="auto"/>
          <w:bottom w:val="single" w:sz="4" w:space="1" w:color="auto"/>
          <w:right w:val="single" w:sz="4" w:space="4" w:color="auto"/>
        </w:pBdr>
        <w:shd w:val="clear" w:color="auto" w:fill="BFBFBF"/>
        <w:tabs>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40"/>
          <w:szCs w:val="40"/>
        </w:rPr>
      </w:pPr>
    </w:p>
    <w:p w:rsidR="00202200" w:rsidRPr="00202200" w:rsidRDefault="00202200" w:rsidP="00202200">
      <w:pPr>
        <w:pBdr>
          <w:top w:val="single" w:sz="4" w:space="1" w:color="auto"/>
          <w:left w:val="single" w:sz="4" w:space="4" w:color="auto"/>
          <w:bottom w:val="single" w:sz="4" w:space="1" w:color="auto"/>
          <w:right w:val="single" w:sz="4" w:space="4" w:color="auto"/>
        </w:pBdr>
        <w:shd w:val="clear" w:color="auto" w:fill="BFBFBF"/>
        <w:tabs>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40"/>
          <w:szCs w:val="40"/>
          <w:lang w:val="fr-BE"/>
        </w:rPr>
      </w:pPr>
      <w:r w:rsidRPr="00202200">
        <w:rPr>
          <w:rFonts w:ascii="Calibri" w:hAnsi="Calibri"/>
          <w:b/>
          <w:sz w:val="40"/>
          <w:szCs w:val="40"/>
        </w:rPr>
        <w:t xml:space="preserve">OCTROI / REFUS – </w:t>
      </w:r>
      <w:r w:rsidRPr="00202200">
        <w:rPr>
          <w:rFonts w:ascii="Calibri" w:hAnsi="Calibri"/>
          <w:b/>
          <w:sz w:val="40"/>
          <w:szCs w:val="40"/>
          <w:lang w:val="fr-BE"/>
        </w:rPr>
        <w:t>DU PERMIS/ CERTIFICAT D’URBANISME N°2 / - PAR LE COLLEGE COMMUNAL / FONCTIONNAIRE DELEGUE - GOUVERNEMENT (1) (2)</w:t>
      </w:r>
    </w:p>
    <w:p w:rsidR="00202200" w:rsidRPr="00202200" w:rsidRDefault="00202200" w:rsidP="00202200">
      <w:pPr>
        <w:pBdr>
          <w:top w:val="single" w:sz="4" w:space="1" w:color="auto"/>
          <w:left w:val="single" w:sz="4" w:space="4" w:color="auto"/>
          <w:bottom w:val="single" w:sz="4" w:space="1" w:color="auto"/>
          <w:right w:val="single" w:sz="4" w:space="4" w:color="auto"/>
        </w:pBdr>
        <w:shd w:val="clear" w:color="auto" w:fill="BFBFBF"/>
        <w:tabs>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40"/>
          <w:szCs w:val="40"/>
        </w:rPr>
      </w:pPr>
    </w:p>
    <w:p w:rsidR="00202200" w:rsidRPr="00202200" w:rsidRDefault="00202200" w:rsidP="00202200">
      <w:pPr>
        <w:pBdr>
          <w:top w:val="single" w:sz="4" w:space="1" w:color="auto"/>
          <w:left w:val="single" w:sz="4" w:space="4" w:color="auto"/>
          <w:bottom w:val="single" w:sz="4" w:space="1" w:color="auto"/>
          <w:right w:val="single" w:sz="4" w:space="4" w:color="auto"/>
        </w:pBdr>
        <w:shd w:val="clear" w:color="auto" w:fill="BFBFBF"/>
        <w:tabs>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40"/>
          <w:szCs w:val="40"/>
          <w:lang w:val="fr-BE"/>
        </w:rPr>
      </w:pPr>
      <w:r w:rsidRPr="00202200">
        <w:rPr>
          <w:rFonts w:ascii="Calibri" w:hAnsi="Calibri"/>
          <w:b/>
          <w:sz w:val="40"/>
          <w:szCs w:val="40"/>
          <w:lang w:val="fr-BE"/>
        </w:rPr>
        <w:t xml:space="preserve">PROPOSITION DE DECISION - </w:t>
      </w:r>
      <w:r w:rsidRPr="00202200">
        <w:rPr>
          <w:rFonts w:ascii="Calibri" w:hAnsi="Calibri"/>
          <w:b/>
          <w:sz w:val="40"/>
          <w:szCs w:val="40"/>
        </w:rPr>
        <w:t xml:space="preserve">D’OCTROI / DE REFUS - </w:t>
      </w:r>
      <w:r w:rsidR="00A95C6B">
        <w:rPr>
          <w:rFonts w:ascii="Calibri" w:hAnsi="Calibri"/>
          <w:b/>
          <w:sz w:val="40"/>
          <w:szCs w:val="40"/>
          <w:lang w:val="fr-BE"/>
        </w:rPr>
        <w:t xml:space="preserve">DU PERMIS / </w:t>
      </w:r>
      <w:r w:rsidRPr="00202200">
        <w:rPr>
          <w:rFonts w:ascii="Calibri" w:hAnsi="Calibri"/>
          <w:b/>
          <w:sz w:val="40"/>
          <w:szCs w:val="40"/>
          <w:lang w:val="fr-BE"/>
        </w:rPr>
        <w:t>CERTIFICAT D’URBANISME N°2 - DU FONCTIONNAIRE DELEGUE (1) (2)</w:t>
      </w:r>
    </w:p>
    <w:p w:rsidR="00202200" w:rsidRPr="00202200" w:rsidRDefault="00202200" w:rsidP="00202200">
      <w:pPr>
        <w:pBdr>
          <w:top w:val="single" w:sz="4" w:space="1" w:color="auto"/>
          <w:left w:val="single" w:sz="4" w:space="4" w:color="auto"/>
          <w:bottom w:val="single" w:sz="4" w:space="1" w:color="auto"/>
          <w:right w:val="single" w:sz="4" w:space="4" w:color="auto"/>
        </w:pBdr>
        <w:shd w:val="clear" w:color="auto" w:fill="BFBFBF"/>
        <w:tabs>
          <w:tab w:val="left" w:pos="2880"/>
          <w:tab w:val="left" w:pos="3600"/>
          <w:tab w:val="left" w:pos="4320"/>
          <w:tab w:val="left" w:pos="5040"/>
          <w:tab w:val="left" w:pos="5760"/>
          <w:tab w:val="left" w:pos="6480"/>
          <w:tab w:val="left" w:pos="7200"/>
          <w:tab w:val="left" w:pos="7920"/>
          <w:tab w:val="left" w:pos="8640"/>
        </w:tabs>
        <w:jc w:val="center"/>
        <w:rPr>
          <w:rFonts w:ascii="Calibri" w:hAnsi="Calibri"/>
          <w:sz w:val="40"/>
          <w:szCs w:val="40"/>
        </w:rPr>
      </w:pPr>
    </w:p>
    <w:p w:rsidR="006507F3" w:rsidRDefault="006507F3">
      <w:pPr>
        <w:tabs>
          <w:tab w:val="left" w:pos="2592"/>
          <w:tab w:val="left" w:pos="2880"/>
          <w:tab w:val="left" w:pos="3600"/>
          <w:tab w:val="left" w:pos="4320"/>
          <w:tab w:val="left" w:pos="5040"/>
          <w:tab w:val="left" w:pos="5760"/>
          <w:tab w:val="left" w:pos="6480"/>
          <w:tab w:val="left" w:pos="7200"/>
          <w:tab w:val="left" w:pos="7920"/>
          <w:tab w:val="left" w:pos="8640"/>
        </w:tabs>
        <w:rPr>
          <w:lang w:val="fr-BE"/>
        </w:rPr>
      </w:pPr>
    </w:p>
    <w:p w:rsidR="00202200" w:rsidRDefault="00202200">
      <w:pPr>
        <w:tabs>
          <w:tab w:val="left" w:pos="2592"/>
          <w:tab w:val="left" w:pos="2880"/>
          <w:tab w:val="left" w:pos="3600"/>
          <w:tab w:val="left" w:pos="4320"/>
          <w:tab w:val="left" w:pos="5040"/>
          <w:tab w:val="left" w:pos="5760"/>
          <w:tab w:val="left" w:pos="6480"/>
          <w:tab w:val="left" w:pos="7200"/>
          <w:tab w:val="left" w:pos="7920"/>
          <w:tab w:val="left" w:pos="8640"/>
        </w:tabs>
        <w:rPr>
          <w:lang w:val="fr-BE"/>
        </w:rPr>
      </w:pPr>
    </w:p>
    <w:p w:rsidR="005A2E55" w:rsidRPr="00D0500F" w:rsidRDefault="005A2E55">
      <w:pPr>
        <w:tabs>
          <w:tab w:val="left" w:pos="2592"/>
          <w:tab w:val="left" w:pos="2880"/>
          <w:tab w:val="left" w:pos="3600"/>
          <w:tab w:val="left" w:pos="4320"/>
          <w:tab w:val="left" w:pos="5040"/>
          <w:tab w:val="left" w:pos="5760"/>
          <w:tab w:val="left" w:pos="6480"/>
          <w:tab w:val="left" w:pos="7200"/>
          <w:tab w:val="left" w:pos="7920"/>
          <w:tab w:val="left" w:pos="8640"/>
        </w:tabs>
        <w:rPr>
          <w:rFonts w:ascii="Calibri" w:hAnsi="Calibri"/>
          <w:lang w:val="fr-BE"/>
        </w:rPr>
      </w:pPr>
    </w:p>
    <w:p w:rsidR="00A36ABA" w:rsidRPr="00D0500F" w:rsidRDefault="00565B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 xml:space="preserve">(1) </w:t>
      </w:r>
      <w:r w:rsidR="006507F3" w:rsidRPr="00D0500F">
        <w:rPr>
          <w:rFonts w:ascii="Calibri" w:hAnsi="Calibri"/>
          <w:lang w:val="fr-BE"/>
        </w:rPr>
        <w:t>Le</w:t>
      </w:r>
      <w:r w:rsidR="00993FA9" w:rsidRPr="00D0500F">
        <w:rPr>
          <w:rFonts w:ascii="Calibri" w:hAnsi="Calibri"/>
          <w:lang w:val="fr-BE"/>
        </w:rPr>
        <w:t xml:space="preserve"> </w:t>
      </w:r>
      <w:r w:rsidR="006507F3" w:rsidRPr="00D0500F">
        <w:rPr>
          <w:rFonts w:ascii="Calibri" w:hAnsi="Calibri"/>
          <w:lang w:val="fr-BE"/>
        </w:rPr>
        <w:t xml:space="preserve">Collège </w:t>
      </w:r>
      <w:r w:rsidR="00C94714" w:rsidRPr="00D0500F">
        <w:rPr>
          <w:rFonts w:ascii="Calibri" w:hAnsi="Calibri"/>
          <w:lang w:val="fr-BE"/>
        </w:rPr>
        <w:t>communal</w:t>
      </w:r>
      <w:r w:rsidRPr="00D0500F">
        <w:rPr>
          <w:rFonts w:ascii="Calibri" w:hAnsi="Calibri"/>
          <w:lang w:val="fr-BE"/>
        </w:rPr>
        <w:t xml:space="preserve"> </w:t>
      </w:r>
      <w:r w:rsidR="00D346CE" w:rsidRPr="00D0500F">
        <w:rPr>
          <w:rFonts w:ascii="Calibri" w:hAnsi="Calibri"/>
          <w:lang w:val="fr-BE"/>
        </w:rPr>
        <w:t>de …..</w:t>
      </w:r>
      <w:r w:rsidR="00BF2393" w:rsidRPr="00D0500F">
        <w:rPr>
          <w:rFonts w:ascii="Calibri" w:hAnsi="Calibri"/>
          <w:lang w:val="fr-BE"/>
        </w:rPr>
        <w:t xml:space="preserve">  </w:t>
      </w:r>
      <w:r w:rsidR="005F4166" w:rsidRPr="00D0500F">
        <w:rPr>
          <w:rFonts w:ascii="Calibri" w:hAnsi="Calibri"/>
          <w:lang w:val="fr-BE"/>
        </w:rPr>
        <w:t>–</w:t>
      </w:r>
      <w:r w:rsidR="00A36ABA" w:rsidRPr="00D0500F">
        <w:rPr>
          <w:rFonts w:ascii="Calibri" w:hAnsi="Calibri"/>
          <w:lang w:val="fr-BE"/>
        </w:rPr>
        <w:t xml:space="preserve"> </w:t>
      </w:r>
      <w:r w:rsidR="005F4166" w:rsidRPr="00D0500F">
        <w:rPr>
          <w:rFonts w:ascii="Calibri" w:hAnsi="Calibri"/>
          <w:lang w:val="fr-BE"/>
        </w:rPr>
        <w:t xml:space="preserve">Le </w:t>
      </w:r>
      <w:r w:rsidRPr="00D0500F">
        <w:rPr>
          <w:rFonts w:ascii="Calibri" w:hAnsi="Calibri"/>
          <w:lang w:val="fr-BE"/>
        </w:rPr>
        <w:t>Fonctionnaire délégué -</w:t>
      </w:r>
      <w:r w:rsidR="005F4166" w:rsidRPr="00D0500F">
        <w:rPr>
          <w:rFonts w:ascii="Calibri" w:hAnsi="Calibri"/>
          <w:lang w:val="fr-BE"/>
        </w:rPr>
        <w:t xml:space="preserve">Le </w:t>
      </w:r>
      <w:r w:rsidR="00A36ABA" w:rsidRPr="00D0500F">
        <w:rPr>
          <w:rFonts w:ascii="Calibri" w:hAnsi="Calibri"/>
          <w:lang w:val="fr-BE"/>
        </w:rPr>
        <w:t>Ministre</w:t>
      </w:r>
      <w:r w:rsidR="00D346CE" w:rsidRPr="00D0500F">
        <w:rPr>
          <w:rFonts w:ascii="Calibri" w:hAnsi="Calibri"/>
          <w:lang w:val="fr-BE"/>
        </w:rPr>
        <w:t>,</w:t>
      </w:r>
    </w:p>
    <w:p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Vu le Code</w:t>
      </w:r>
      <w:r w:rsidR="00C94714" w:rsidRPr="00D0500F">
        <w:rPr>
          <w:rFonts w:ascii="Calibri" w:hAnsi="Calibri"/>
          <w:lang w:val="fr-BE"/>
        </w:rPr>
        <w:t xml:space="preserve"> du </w:t>
      </w:r>
      <w:r w:rsidR="005F4166" w:rsidRPr="00D0500F">
        <w:rPr>
          <w:rFonts w:ascii="Calibri" w:hAnsi="Calibri"/>
          <w:lang w:val="fr-BE"/>
        </w:rPr>
        <w:t>Développement T</w:t>
      </w:r>
      <w:r w:rsidR="00C94714" w:rsidRPr="00D0500F">
        <w:rPr>
          <w:rFonts w:ascii="Calibri" w:hAnsi="Calibri"/>
          <w:lang w:val="fr-BE"/>
        </w:rPr>
        <w:t>erritorial</w:t>
      </w:r>
      <w:r w:rsidR="0071655C" w:rsidRPr="00D0500F">
        <w:rPr>
          <w:rFonts w:ascii="Calibri" w:hAnsi="Calibri"/>
          <w:lang w:val="fr-BE"/>
        </w:rPr>
        <w:t xml:space="preserve"> </w:t>
      </w:r>
      <w:r w:rsidR="0071655C" w:rsidRPr="00D0500F">
        <w:rPr>
          <w:rFonts w:ascii="Calibri" w:hAnsi="Calibri"/>
        </w:rPr>
        <w:t>(ci-après, le Code)</w:t>
      </w:r>
      <w:r w:rsidRPr="00D0500F">
        <w:rPr>
          <w:rFonts w:ascii="Calibri" w:hAnsi="Calibri"/>
          <w:lang w:val="fr-BE"/>
        </w:rPr>
        <w:t>;</w:t>
      </w:r>
      <w:r w:rsidR="00C94714" w:rsidRPr="00D0500F">
        <w:rPr>
          <w:rFonts w:ascii="Calibri" w:hAnsi="Calibri"/>
          <w:lang w:val="fr-BE"/>
        </w:rPr>
        <w:t xml:space="preserve"> </w:t>
      </w:r>
    </w:p>
    <w:p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841FE9" w:rsidRPr="00D0500F" w:rsidRDefault="00E179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 xml:space="preserve">Vu </w:t>
      </w:r>
      <w:r w:rsidR="00C94714" w:rsidRPr="00D0500F">
        <w:rPr>
          <w:rFonts w:ascii="Calibri" w:hAnsi="Calibri"/>
          <w:lang w:val="fr-BE"/>
        </w:rPr>
        <w:t>le livre I</w:t>
      </w:r>
      <w:r w:rsidR="00C94714" w:rsidRPr="00D0500F">
        <w:rPr>
          <w:rFonts w:ascii="Calibri" w:hAnsi="Calibri"/>
          <w:vertAlign w:val="superscript"/>
          <w:lang w:val="fr-BE"/>
        </w:rPr>
        <w:t>er</w:t>
      </w:r>
      <w:r w:rsidR="00C94714" w:rsidRPr="00D0500F">
        <w:rPr>
          <w:rFonts w:ascii="Calibri" w:hAnsi="Calibri"/>
          <w:lang w:val="fr-BE"/>
        </w:rPr>
        <w:t xml:space="preserve"> du Code de l’environnement ; </w:t>
      </w:r>
    </w:p>
    <w:p w:rsidR="00841FE9" w:rsidRPr="00D0500F" w:rsidRDefault="00841F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6507F3" w:rsidRPr="00D0500F" w:rsidRDefault="00565B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 xml:space="preserve">(1) </w:t>
      </w:r>
      <w:r w:rsidR="006507F3" w:rsidRPr="00D0500F">
        <w:rPr>
          <w:rFonts w:ascii="Calibri" w:hAnsi="Calibri"/>
          <w:lang w:val="fr-BE"/>
        </w:rPr>
        <w:t xml:space="preserve">Considérant que ... a introduit une demande de permis </w:t>
      </w:r>
      <w:r w:rsidR="009A270C" w:rsidRPr="00D0500F">
        <w:rPr>
          <w:rFonts w:ascii="Calibri" w:hAnsi="Calibri"/>
        </w:rPr>
        <w:t>d’urbanisme -</w:t>
      </w:r>
      <w:r w:rsidR="00A36ABA" w:rsidRPr="00D0500F">
        <w:rPr>
          <w:rFonts w:ascii="Calibri" w:hAnsi="Calibri"/>
        </w:rPr>
        <w:t xml:space="preserve"> </w:t>
      </w:r>
      <w:r w:rsidR="009A270C" w:rsidRPr="00D0500F">
        <w:rPr>
          <w:rFonts w:ascii="Calibri" w:hAnsi="Calibri"/>
        </w:rPr>
        <w:t>permis d’urbanisme de constructions groupées -</w:t>
      </w:r>
      <w:r w:rsidR="00A36ABA" w:rsidRPr="00D0500F">
        <w:rPr>
          <w:rFonts w:ascii="Calibri" w:hAnsi="Calibri"/>
        </w:rPr>
        <w:t xml:space="preserve"> </w:t>
      </w:r>
      <w:r w:rsidR="009A270C" w:rsidRPr="00D0500F">
        <w:rPr>
          <w:rFonts w:ascii="Calibri" w:hAnsi="Calibri"/>
        </w:rPr>
        <w:t>permis d’urbanisation -</w:t>
      </w:r>
      <w:r w:rsidR="00A36ABA" w:rsidRPr="00D0500F">
        <w:rPr>
          <w:rFonts w:ascii="Calibri" w:hAnsi="Calibri"/>
        </w:rPr>
        <w:t xml:space="preserve"> modification de </w:t>
      </w:r>
      <w:r w:rsidR="009A270C" w:rsidRPr="00D0500F">
        <w:rPr>
          <w:rFonts w:ascii="Calibri" w:hAnsi="Calibri"/>
        </w:rPr>
        <w:t>permis d’urbanisation -</w:t>
      </w:r>
      <w:r w:rsidR="00A36ABA" w:rsidRPr="00D0500F">
        <w:rPr>
          <w:rFonts w:ascii="Calibri" w:hAnsi="Calibri"/>
        </w:rPr>
        <w:t xml:space="preserve"> certificat d’urbanisme n°2 </w:t>
      </w:r>
      <w:r w:rsidR="00323478" w:rsidRPr="00D0500F">
        <w:rPr>
          <w:rFonts w:ascii="Calibri" w:hAnsi="Calibri"/>
          <w:lang w:val="fr-BE"/>
        </w:rPr>
        <w:t>rel</w:t>
      </w:r>
      <w:r w:rsidR="00A51314" w:rsidRPr="00D0500F">
        <w:rPr>
          <w:rFonts w:ascii="Calibri" w:hAnsi="Calibri"/>
          <w:lang w:val="fr-BE"/>
        </w:rPr>
        <w:t>ative à un bien sis à ..., rue…</w:t>
      </w:r>
      <w:r w:rsidR="00323478" w:rsidRPr="00D0500F">
        <w:rPr>
          <w:rFonts w:ascii="Calibri" w:hAnsi="Calibri"/>
          <w:lang w:val="fr-BE"/>
        </w:rPr>
        <w:t xml:space="preserve">, </w:t>
      </w:r>
      <w:r w:rsidR="006507F3" w:rsidRPr="00D0500F">
        <w:rPr>
          <w:rFonts w:ascii="Calibri" w:hAnsi="Calibri"/>
          <w:lang w:val="fr-BE"/>
        </w:rPr>
        <w:t xml:space="preserve">cadastré </w:t>
      </w:r>
      <w:r w:rsidR="009A270C" w:rsidRPr="00D0500F">
        <w:rPr>
          <w:rFonts w:ascii="Calibri" w:hAnsi="Calibri"/>
          <w:lang w:val="fr-BE"/>
        </w:rPr>
        <w:t xml:space="preserve">division… </w:t>
      </w:r>
      <w:r w:rsidR="006507F3" w:rsidRPr="00D0500F">
        <w:rPr>
          <w:rFonts w:ascii="Calibri" w:hAnsi="Calibri"/>
          <w:lang w:val="fr-BE"/>
        </w:rPr>
        <w:t>section ...</w:t>
      </w:r>
      <w:r w:rsidR="009A270C" w:rsidRPr="00D0500F">
        <w:rPr>
          <w:rFonts w:ascii="Calibri" w:hAnsi="Calibri"/>
          <w:lang w:val="fr-BE"/>
        </w:rPr>
        <w:t>n°…</w:t>
      </w:r>
      <w:r w:rsidR="006507F3" w:rsidRPr="00D0500F">
        <w:rPr>
          <w:rFonts w:ascii="Calibri" w:hAnsi="Calibri"/>
          <w:lang w:val="fr-BE"/>
        </w:rPr>
        <w:t>, et ayant pour objet ...</w:t>
      </w:r>
      <w:r w:rsidR="00323478" w:rsidRPr="00D0500F">
        <w:rPr>
          <w:rFonts w:ascii="Calibri" w:hAnsi="Calibri"/>
          <w:lang w:val="fr-BE"/>
        </w:rPr>
        <w:t>.........</w:t>
      </w:r>
      <w:r w:rsidR="00A51314" w:rsidRPr="00D0500F">
        <w:rPr>
          <w:rFonts w:ascii="Calibri" w:hAnsi="Calibri"/>
          <w:lang w:val="fr-BE"/>
        </w:rPr>
        <w:t>..............</w:t>
      </w:r>
      <w:r w:rsidR="006507F3" w:rsidRPr="00D0500F">
        <w:rPr>
          <w:rFonts w:ascii="Calibri" w:hAnsi="Calibri"/>
          <w:lang w:val="fr-BE"/>
        </w:rPr>
        <w:t xml:space="preserve"> ;</w:t>
      </w:r>
      <w:r w:rsidR="00035F0F" w:rsidRPr="00D0500F">
        <w:rPr>
          <w:rFonts w:ascii="Calibri" w:hAnsi="Calibri"/>
          <w:lang w:val="fr-BE"/>
        </w:rPr>
        <w:t xml:space="preserve"> </w:t>
      </w:r>
    </w:p>
    <w:p w:rsidR="00616E7B" w:rsidRPr="00D0500F" w:rsidRDefault="00616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w:t>
      </w:r>
      <w:r w:rsidR="00035F0F" w:rsidRPr="00D0500F">
        <w:rPr>
          <w:rFonts w:ascii="Calibri" w:hAnsi="Calibri"/>
          <w:lang w:val="fr-BE"/>
        </w:rPr>
        <w:t>2</w:t>
      </w:r>
      <w:r w:rsidRPr="00D0500F">
        <w:rPr>
          <w:rFonts w:ascii="Calibri" w:hAnsi="Calibri"/>
          <w:lang w:val="fr-BE"/>
        </w:rPr>
        <w:t xml:space="preserve">) Considérant que la demande </w:t>
      </w:r>
      <w:r w:rsidR="00CC7C61" w:rsidRPr="00D0500F">
        <w:rPr>
          <w:rFonts w:ascii="Calibri" w:hAnsi="Calibri"/>
          <w:lang w:val="fr-BE"/>
        </w:rPr>
        <w:t>complète</w:t>
      </w:r>
      <w:r w:rsidR="00C37BC6" w:rsidRPr="00D0500F">
        <w:rPr>
          <w:rFonts w:ascii="Calibri" w:hAnsi="Calibri"/>
          <w:lang w:val="fr-BE"/>
        </w:rPr>
        <w:t xml:space="preserve"> fait l’objet, en application de l’article D.IV.33 du Code, d’un accusé de réception </w:t>
      </w:r>
      <w:r w:rsidR="0052382E" w:rsidRPr="00D0500F">
        <w:rPr>
          <w:rFonts w:ascii="Calibri" w:hAnsi="Calibri"/>
          <w:lang w:val="fr-BE"/>
        </w:rPr>
        <w:t xml:space="preserve">envoyé </w:t>
      </w:r>
      <w:r w:rsidR="00C86B1D" w:rsidRPr="00D0500F">
        <w:rPr>
          <w:rFonts w:ascii="Calibri" w:hAnsi="Calibri"/>
          <w:lang w:val="fr-BE"/>
        </w:rPr>
        <w:t xml:space="preserve">en date du … ; </w:t>
      </w:r>
    </w:p>
    <w:p w:rsidR="00C37BC6" w:rsidRPr="00D0500F" w:rsidRDefault="00C37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9D2336" w:rsidRPr="00D0500F" w:rsidRDefault="00C3073A" w:rsidP="00C30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(2) Considérant qu’à défaut de l’envoi de l’accusé de réception visé à l’article D.IV.33 du Code, la demande est considérée comme recevable ;</w:t>
      </w:r>
    </w:p>
    <w:p w:rsidR="00E5553D" w:rsidRPr="00D0500F" w:rsidRDefault="00E5553D" w:rsidP="00C30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E5553D" w:rsidRPr="00D0500F" w:rsidRDefault="002B4490" w:rsidP="00E5553D">
      <w:pPr>
        <w:pStyle w:val="Corpsdetexte3"/>
        <w:tabs>
          <w:tab w:val="clear" w:pos="284"/>
        </w:tabs>
        <w:rPr>
          <w:rFonts w:ascii="Calibri" w:hAnsi="Calibri"/>
          <w:lang w:val="fr-BE"/>
        </w:rPr>
      </w:pPr>
      <w:r w:rsidRPr="00D0500F">
        <w:rPr>
          <w:rFonts w:ascii="Calibri" w:hAnsi="Calibri"/>
          <w:lang w:val="fr-BE"/>
        </w:rPr>
        <w:t xml:space="preserve">(1) </w:t>
      </w:r>
      <w:r w:rsidR="00E5553D" w:rsidRPr="00D0500F">
        <w:rPr>
          <w:rFonts w:ascii="Calibri" w:hAnsi="Calibri"/>
          <w:lang w:val="fr-BE"/>
        </w:rPr>
        <w:t xml:space="preserve">(2) Considérant qu'en vertu de l'article </w:t>
      </w:r>
      <w:r w:rsidR="00F72BAD" w:rsidRPr="00D0500F">
        <w:rPr>
          <w:rFonts w:ascii="Calibri" w:hAnsi="Calibri"/>
          <w:lang w:val="fr-BE"/>
        </w:rPr>
        <w:t>D.IV.15</w:t>
      </w:r>
      <w:r w:rsidRPr="00D0500F">
        <w:rPr>
          <w:rFonts w:ascii="Calibri" w:hAnsi="Calibri"/>
          <w:lang w:val="fr-BE"/>
        </w:rPr>
        <w:t xml:space="preserve"> - D.IV.18 -</w:t>
      </w:r>
      <w:r w:rsidR="00E5553D" w:rsidRPr="00D0500F">
        <w:rPr>
          <w:rFonts w:ascii="Calibri" w:hAnsi="Calibri"/>
          <w:lang w:val="fr-BE"/>
        </w:rPr>
        <w:t xml:space="preserve"> du Cod</w:t>
      </w:r>
      <w:r w:rsidR="00A33C08" w:rsidRPr="00D0500F">
        <w:rPr>
          <w:rFonts w:ascii="Calibri" w:hAnsi="Calibri"/>
          <w:lang w:val="fr-BE"/>
        </w:rPr>
        <w:t>e, la demande ne requier</w:t>
      </w:r>
      <w:r w:rsidR="00E5553D" w:rsidRPr="00D0500F">
        <w:rPr>
          <w:rFonts w:ascii="Calibri" w:hAnsi="Calibri"/>
          <w:lang w:val="fr-BE"/>
        </w:rPr>
        <w:t xml:space="preserve">t pas l'avis du fonctionnaire délégué </w:t>
      </w:r>
      <w:r w:rsidR="0005607A" w:rsidRPr="00D0500F">
        <w:rPr>
          <w:rFonts w:ascii="Calibri" w:hAnsi="Calibri"/>
          <w:lang w:val="fr-BE"/>
        </w:rPr>
        <w:t>pour le motif suivant</w:t>
      </w:r>
      <w:r w:rsidR="00F72BAD" w:rsidRPr="00D0500F">
        <w:rPr>
          <w:rFonts w:ascii="Calibri" w:hAnsi="Calibri"/>
          <w:lang w:val="fr-BE"/>
        </w:rPr>
        <w:t> :</w:t>
      </w:r>
      <w:r w:rsidR="00842579" w:rsidRPr="00D0500F">
        <w:rPr>
          <w:rFonts w:ascii="Calibri" w:hAnsi="Calibri"/>
          <w:lang w:val="fr-BE"/>
        </w:rPr>
        <w:t xml:space="preserve"> </w:t>
      </w:r>
      <w:r w:rsidR="00F72BAD" w:rsidRPr="00D0500F">
        <w:rPr>
          <w:rFonts w:ascii="Calibri" w:hAnsi="Calibri"/>
          <w:lang w:val="fr-BE"/>
        </w:rPr>
        <w:t>…</w:t>
      </w:r>
      <w:r w:rsidR="00E5553D" w:rsidRPr="00D0500F">
        <w:rPr>
          <w:rFonts w:ascii="Calibri" w:hAnsi="Calibri"/>
          <w:lang w:val="fr-BE"/>
        </w:rPr>
        <w:t>;</w:t>
      </w:r>
    </w:p>
    <w:p w:rsidR="00E779A0" w:rsidRPr="00D0500F" w:rsidRDefault="00E779A0" w:rsidP="00C30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9D2336" w:rsidRPr="00D0500F" w:rsidRDefault="00E779A0" w:rsidP="00C30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lastRenderedPageBreak/>
        <w:t xml:space="preserve">(2) </w:t>
      </w:r>
      <w:r w:rsidR="009D2336" w:rsidRPr="00D0500F">
        <w:rPr>
          <w:rFonts w:ascii="Calibri" w:hAnsi="Calibri"/>
          <w:lang w:val="fr-BE"/>
        </w:rPr>
        <w:t>Considérant qu’en l’absence de décision du collège communal dans les délais requis, le fonctionnaire délégué est saisi de la demande </w:t>
      </w:r>
      <w:r w:rsidR="003E7519" w:rsidRPr="00D0500F">
        <w:rPr>
          <w:rFonts w:ascii="Calibri" w:hAnsi="Calibri"/>
          <w:lang w:val="fr-BE"/>
        </w:rPr>
        <w:t>en vertu de l’article D.IV.</w:t>
      </w:r>
      <w:r w:rsidR="00B67836" w:rsidRPr="00D0500F">
        <w:rPr>
          <w:rFonts w:ascii="Calibri" w:hAnsi="Calibri"/>
          <w:lang w:val="fr-BE"/>
        </w:rPr>
        <w:t>47, § 1</w:t>
      </w:r>
      <w:r w:rsidR="00B67836" w:rsidRPr="00D0500F">
        <w:rPr>
          <w:rFonts w:ascii="Calibri" w:hAnsi="Calibri"/>
          <w:vertAlign w:val="superscript"/>
          <w:lang w:val="fr-BE"/>
        </w:rPr>
        <w:t>er</w:t>
      </w:r>
      <w:r w:rsidR="00862CD4" w:rsidRPr="00D0500F">
        <w:rPr>
          <w:rFonts w:ascii="Calibri" w:hAnsi="Calibri"/>
          <w:vertAlign w:val="superscript"/>
          <w:lang w:val="fr-BE"/>
        </w:rPr>
        <w:t xml:space="preserve"> </w:t>
      </w:r>
      <w:r w:rsidR="00862CD4" w:rsidRPr="00D0500F">
        <w:rPr>
          <w:rFonts w:ascii="Calibri" w:hAnsi="Calibri"/>
          <w:lang w:val="fr-BE"/>
        </w:rPr>
        <w:t>du Code</w:t>
      </w:r>
      <w:r w:rsidR="00862CD4" w:rsidRPr="00D0500F">
        <w:rPr>
          <w:rFonts w:ascii="Calibri" w:hAnsi="Calibri"/>
          <w:vertAlign w:val="superscript"/>
          <w:lang w:val="fr-BE"/>
        </w:rPr>
        <w:t xml:space="preserve"> </w:t>
      </w:r>
      <w:r w:rsidR="009D2336" w:rsidRPr="00D0500F">
        <w:rPr>
          <w:rFonts w:ascii="Calibri" w:hAnsi="Calibri"/>
          <w:lang w:val="fr-BE"/>
        </w:rPr>
        <w:t xml:space="preserve">; </w:t>
      </w:r>
    </w:p>
    <w:p w:rsidR="00D431F8" w:rsidRPr="00D0500F" w:rsidRDefault="00D431F8" w:rsidP="00C30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D431F8" w:rsidRPr="00D0500F" w:rsidRDefault="00A33C08" w:rsidP="00D431F8">
      <w:pPr>
        <w:pStyle w:val="Corpsdetexte3"/>
        <w:tabs>
          <w:tab w:val="clear" w:pos="284"/>
        </w:tabs>
        <w:rPr>
          <w:rFonts w:ascii="Calibri" w:hAnsi="Calibri"/>
          <w:lang w:val="fr-BE"/>
        </w:rPr>
      </w:pPr>
      <w:r w:rsidRPr="00D0500F">
        <w:rPr>
          <w:rFonts w:ascii="Calibri" w:hAnsi="Calibri"/>
          <w:lang w:val="fr-BE"/>
        </w:rPr>
        <w:t xml:space="preserve">(1) </w:t>
      </w:r>
      <w:r w:rsidR="00D431F8" w:rsidRPr="00D0500F">
        <w:rPr>
          <w:rFonts w:ascii="Calibri" w:hAnsi="Calibri"/>
          <w:lang w:val="fr-BE"/>
        </w:rPr>
        <w:t xml:space="preserve">(2) Considérant </w:t>
      </w:r>
      <w:r w:rsidR="00ED458E" w:rsidRPr="00D0500F">
        <w:rPr>
          <w:rFonts w:ascii="Calibri" w:hAnsi="Calibri"/>
          <w:lang w:val="fr-BE"/>
        </w:rPr>
        <w:t>qu’</w:t>
      </w:r>
      <w:r w:rsidR="002C5169" w:rsidRPr="00D0500F">
        <w:rPr>
          <w:rFonts w:ascii="Calibri" w:hAnsi="Calibri"/>
          <w:lang w:val="fr-BE"/>
        </w:rPr>
        <w:t>en vertu de l’article D.IV.22</w:t>
      </w:r>
      <w:r w:rsidRPr="00D0500F">
        <w:rPr>
          <w:rFonts w:ascii="Calibri" w:hAnsi="Calibri"/>
          <w:lang w:val="fr-BE"/>
        </w:rPr>
        <w:t xml:space="preserve"> - D.IV.23</w:t>
      </w:r>
      <w:r w:rsidR="002B4490" w:rsidRPr="00D0500F">
        <w:rPr>
          <w:rFonts w:ascii="Calibri" w:hAnsi="Calibri"/>
          <w:lang w:val="fr-BE"/>
        </w:rPr>
        <w:t xml:space="preserve"> </w:t>
      </w:r>
      <w:r w:rsidRPr="00D0500F">
        <w:rPr>
          <w:rFonts w:ascii="Calibri" w:hAnsi="Calibri"/>
          <w:lang w:val="fr-BE"/>
        </w:rPr>
        <w:t xml:space="preserve">- </w:t>
      </w:r>
      <w:r w:rsidR="00862CD4" w:rsidRPr="00D0500F">
        <w:rPr>
          <w:rFonts w:ascii="Calibri" w:hAnsi="Calibri"/>
          <w:lang w:val="fr-BE"/>
        </w:rPr>
        <w:t>du Code</w:t>
      </w:r>
      <w:r w:rsidR="00D431F8" w:rsidRPr="00D0500F">
        <w:rPr>
          <w:rFonts w:ascii="Calibri" w:hAnsi="Calibri"/>
          <w:lang w:val="fr-BE"/>
        </w:rPr>
        <w:t>, le fonctionnaire délégué est compétent</w:t>
      </w:r>
      <w:r w:rsidR="002C5169" w:rsidRPr="00D0500F">
        <w:rPr>
          <w:rFonts w:ascii="Calibri" w:hAnsi="Calibri"/>
          <w:lang w:val="fr-BE"/>
        </w:rPr>
        <w:t xml:space="preserve"> pour l</w:t>
      </w:r>
      <w:r w:rsidR="00A45D27" w:rsidRPr="00D0500F">
        <w:rPr>
          <w:rFonts w:ascii="Calibri" w:hAnsi="Calibri"/>
          <w:lang w:val="fr-BE"/>
        </w:rPr>
        <w:t>e motif suivant</w:t>
      </w:r>
      <w:r w:rsidR="00A23B0F" w:rsidRPr="00D0500F">
        <w:rPr>
          <w:rFonts w:ascii="Calibri" w:hAnsi="Calibri"/>
          <w:lang w:val="fr-BE"/>
        </w:rPr>
        <w:t> : …</w:t>
      </w:r>
      <w:r w:rsidR="00D431F8" w:rsidRPr="00D0500F">
        <w:rPr>
          <w:rFonts w:ascii="Calibri" w:hAnsi="Calibri"/>
          <w:lang w:val="fr-BE"/>
        </w:rPr>
        <w:t> ;</w:t>
      </w:r>
    </w:p>
    <w:p w:rsidR="00D431F8" w:rsidRPr="00D0500F" w:rsidRDefault="00D431F8" w:rsidP="00D431F8">
      <w:pPr>
        <w:pStyle w:val="Corpsdetexte3"/>
        <w:tabs>
          <w:tab w:val="clear" w:pos="284"/>
        </w:tabs>
        <w:rPr>
          <w:rFonts w:ascii="Calibri" w:hAnsi="Calibri"/>
          <w:lang w:val="fr-BE"/>
        </w:rPr>
      </w:pPr>
    </w:p>
    <w:p w:rsidR="00D431F8" w:rsidRPr="00811D44" w:rsidRDefault="00D431F8" w:rsidP="00D431F8">
      <w:pPr>
        <w:pStyle w:val="Corpsdetexte3"/>
        <w:tabs>
          <w:tab w:val="clear" w:pos="284"/>
        </w:tabs>
        <w:rPr>
          <w:rFonts w:ascii="Calibri" w:hAnsi="Calibri"/>
          <w:lang w:val="fr-BE"/>
        </w:rPr>
      </w:pPr>
      <w:r w:rsidRPr="00D0500F">
        <w:rPr>
          <w:rFonts w:ascii="Calibri" w:hAnsi="Calibri"/>
          <w:lang w:val="fr-BE"/>
        </w:rPr>
        <w:t xml:space="preserve">(2) Considérant </w:t>
      </w:r>
      <w:r w:rsidR="002C5169" w:rsidRPr="00D0500F">
        <w:rPr>
          <w:rFonts w:ascii="Calibri" w:hAnsi="Calibri"/>
          <w:lang w:val="fr-BE"/>
        </w:rPr>
        <w:t xml:space="preserve">qu’en vertu de l’article D.IV.25 </w:t>
      </w:r>
      <w:r w:rsidR="00862CD4" w:rsidRPr="00D0500F">
        <w:rPr>
          <w:rFonts w:ascii="Calibri" w:hAnsi="Calibri"/>
          <w:lang w:val="fr-BE"/>
        </w:rPr>
        <w:t>du Code</w:t>
      </w:r>
      <w:r w:rsidRPr="00D0500F">
        <w:rPr>
          <w:rFonts w:ascii="Calibri" w:hAnsi="Calibri"/>
          <w:lang w:val="fr-BE"/>
        </w:rPr>
        <w:t>, le Ministre est compétent </w:t>
      </w:r>
      <w:r w:rsidR="00A45D27" w:rsidRPr="00D0500F">
        <w:rPr>
          <w:rFonts w:ascii="Calibri" w:hAnsi="Calibri"/>
          <w:lang w:val="fr-BE"/>
        </w:rPr>
        <w:t>pour le motif suivant</w:t>
      </w:r>
      <w:r w:rsidR="00F72BAD" w:rsidRPr="00D0500F">
        <w:rPr>
          <w:rFonts w:ascii="Calibri" w:hAnsi="Calibri"/>
          <w:lang w:val="fr-BE"/>
        </w:rPr>
        <w:t> :</w:t>
      </w:r>
      <w:r w:rsidR="002C5169" w:rsidRPr="00D0500F">
        <w:rPr>
          <w:rFonts w:ascii="Calibri" w:hAnsi="Calibri"/>
          <w:lang w:val="fr-BE"/>
        </w:rPr>
        <w:t xml:space="preserve"> …</w:t>
      </w:r>
      <w:r w:rsidRPr="00D0500F">
        <w:rPr>
          <w:rFonts w:ascii="Calibri" w:hAnsi="Calibri"/>
          <w:lang w:val="fr-BE"/>
        </w:rPr>
        <w:t>;</w:t>
      </w:r>
    </w:p>
    <w:p w:rsidR="0052382E" w:rsidRPr="00D0500F" w:rsidRDefault="0052382E" w:rsidP="00F533E1">
      <w:pPr>
        <w:pStyle w:val="Corpsdetexte3"/>
        <w:tabs>
          <w:tab w:val="clear" w:pos="284"/>
        </w:tabs>
        <w:rPr>
          <w:rFonts w:ascii="Calibri" w:hAnsi="Calibri"/>
          <w:lang w:val="fr-BE"/>
        </w:rPr>
      </w:pPr>
    </w:p>
    <w:p w:rsidR="0052382E" w:rsidRPr="00D0500F" w:rsidRDefault="0052382E" w:rsidP="005238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(2)</w:t>
      </w:r>
      <w:r w:rsidRPr="00D0500F">
        <w:rPr>
          <w:rFonts w:ascii="Calibri" w:hAnsi="Calibri"/>
          <w:color w:val="FF0000"/>
          <w:lang w:val="fr-BE"/>
        </w:rPr>
        <w:t xml:space="preserve"> </w:t>
      </w:r>
      <w:r w:rsidRPr="00D0500F">
        <w:rPr>
          <w:rFonts w:ascii="Calibri" w:hAnsi="Calibri"/>
          <w:lang w:val="fr-BE"/>
        </w:rPr>
        <w:t xml:space="preserve">Considérant que préalablement à l’introduction de la demande, une réunion de projet s’est tenue le …. ; </w:t>
      </w:r>
      <w:r w:rsidR="00842579" w:rsidRPr="00D0500F">
        <w:rPr>
          <w:rFonts w:ascii="Calibri" w:hAnsi="Calibri"/>
          <w:lang w:val="fr-BE"/>
        </w:rPr>
        <w:t xml:space="preserve"> </w:t>
      </w:r>
    </w:p>
    <w:p w:rsidR="00656654" w:rsidRPr="00D0500F" w:rsidRDefault="00656654" w:rsidP="00656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8C6F53"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(2) Considérant qu’un certificat d’urbanisme n° 2 non périmé relatif à l’objet de la demande a été délivré en date du ... ;</w:t>
      </w:r>
    </w:p>
    <w:p w:rsidR="00565B58" w:rsidRPr="00D0500F" w:rsidRDefault="00565B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565B58" w:rsidRPr="00D0500F" w:rsidRDefault="00565B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565B58" w:rsidRPr="00D0500F" w:rsidRDefault="00862CD4" w:rsidP="00565B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(1)</w:t>
      </w:r>
      <w:r w:rsidR="00340448" w:rsidRPr="00D0500F">
        <w:rPr>
          <w:rFonts w:ascii="Calibri" w:hAnsi="Calibri"/>
          <w:lang w:val="fr-BE"/>
        </w:rPr>
        <w:t xml:space="preserve"> </w:t>
      </w:r>
      <w:r w:rsidR="00565B58" w:rsidRPr="00D0500F">
        <w:rPr>
          <w:rFonts w:ascii="Calibri" w:hAnsi="Calibri"/>
          <w:lang w:val="fr-BE"/>
        </w:rPr>
        <w:t>(2) Considérant que le délai de décision imparti au Collège communal</w:t>
      </w:r>
      <w:r w:rsidR="00A45D27" w:rsidRPr="00D0500F">
        <w:rPr>
          <w:rFonts w:ascii="Calibri" w:hAnsi="Calibri"/>
          <w:lang w:val="fr-BE"/>
        </w:rPr>
        <w:t xml:space="preserve"> -</w:t>
      </w:r>
      <w:r w:rsidRPr="00D0500F">
        <w:rPr>
          <w:rFonts w:ascii="Calibri" w:hAnsi="Calibri"/>
          <w:lang w:val="fr-BE"/>
        </w:rPr>
        <w:t xml:space="preserve"> Fonctionnaire délégué</w:t>
      </w:r>
      <w:r w:rsidR="00830769" w:rsidRPr="00D0500F">
        <w:rPr>
          <w:rFonts w:ascii="Calibri" w:hAnsi="Calibri"/>
          <w:lang w:val="fr-BE"/>
        </w:rPr>
        <w:t xml:space="preserve"> </w:t>
      </w:r>
      <w:r w:rsidRPr="00D0500F">
        <w:rPr>
          <w:rFonts w:ascii="Calibri" w:hAnsi="Calibri"/>
          <w:lang w:val="fr-BE"/>
        </w:rPr>
        <w:t>-</w:t>
      </w:r>
      <w:r w:rsidR="00565B58" w:rsidRPr="00D0500F">
        <w:rPr>
          <w:rFonts w:ascii="Calibri" w:hAnsi="Calibri"/>
          <w:lang w:val="fr-BE"/>
        </w:rPr>
        <w:t xml:space="preserve"> pour statuer sur la présente demande a été prorogé de </w:t>
      </w:r>
      <w:r w:rsidRPr="00D0500F">
        <w:rPr>
          <w:rFonts w:ascii="Calibri" w:hAnsi="Calibri"/>
          <w:lang w:val="fr-BE"/>
        </w:rPr>
        <w:t>…..</w:t>
      </w:r>
      <w:r w:rsidR="00565B58" w:rsidRPr="00D0500F">
        <w:rPr>
          <w:rFonts w:ascii="Calibri" w:hAnsi="Calibri"/>
          <w:lang w:val="fr-BE"/>
        </w:rPr>
        <w:t xml:space="preserve"> jours ; </w:t>
      </w:r>
    </w:p>
    <w:p w:rsidR="00841FE9" w:rsidRPr="00D0500F" w:rsidRDefault="00841F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620C0E"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(1) Considérant que la demande de permis</w:t>
      </w:r>
      <w:r w:rsidR="00A45D27" w:rsidRPr="00D0500F">
        <w:rPr>
          <w:rFonts w:ascii="Calibri" w:hAnsi="Calibri"/>
          <w:lang w:val="fr-BE"/>
        </w:rPr>
        <w:t xml:space="preserve"> -</w:t>
      </w:r>
      <w:r w:rsidR="00340448" w:rsidRPr="00D0500F">
        <w:rPr>
          <w:rFonts w:ascii="Calibri" w:hAnsi="Calibri"/>
          <w:lang w:val="fr-BE"/>
        </w:rPr>
        <w:t xml:space="preserve"> certificat d’urbanisme n°2</w:t>
      </w:r>
      <w:r w:rsidRPr="00D0500F">
        <w:rPr>
          <w:rFonts w:ascii="Calibri" w:hAnsi="Calibri"/>
          <w:lang w:val="fr-BE"/>
        </w:rPr>
        <w:t xml:space="preserve"> - comprend - ne comprend pas - une notice d'évaluation des incidences sur l'environnement - une étude d’i</w:t>
      </w:r>
      <w:r w:rsidR="00830769" w:rsidRPr="00D0500F">
        <w:rPr>
          <w:rFonts w:ascii="Calibri" w:hAnsi="Calibri"/>
          <w:lang w:val="fr-BE"/>
        </w:rPr>
        <w:t>ncidences sur l’environnement</w:t>
      </w:r>
      <w:r w:rsidRPr="00D0500F">
        <w:rPr>
          <w:rFonts w:ascii="Calibri" w:hAnsi="Calibri"/>
          <w:lang w:val="fr-BE"/>
        </w:rPr>
        <w:t>;</w:t>
      </w:r>
    </w:p>
    <w:p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6507F3" w:rsidRDefault="002A4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 xml:space="preserve">(1) </w:t>
      </w:r>
      <w:r w:rsidR="006507F3" w:rsidRPr="00D0500F">
        <w:rPr>
          <w:rFonts w:ascii="Calibri" w:hAnsi="Calibri"/>
          <w:lang w:val="fr-BE"/>
        </w:rPr>
        <w:t xml:space="preserve">(2) Considérant </w:t>
      </w:r>
      <w:r w:rsidR="00702898">
        <w:rPr>
          <w:rFonts w:ascii="Calibri" w:hAnsi="Calibri"/>
          <w:lang w:val="fr-BE"/>
        </w:rPr>
        <w:t>qu’en vertu de l’article D.64</w:t>
      </w:r>
      <w:r w:rsidR="00702898" w:rsidRPr="00702898">
        <w:rPr>
          <w:rFonts w:ascii="Calibri" w:hAnsi="Calibri"/>
        </w:rPr>
        <w:t xml:space="preserve"> </w:t>
      </w:r>
      <w:r w:rsidR="00702898" w:rsidRPr="00620C0E">
        <w:rPr>
          <w:rFonts w:ascii="Calibri" w:hAnsi="Calibri"/>
        </w:rPr>
        <w:t>du livre 1er du Code de l’Environnement</w:t>
      </w:r>
      <w:r w:rsidR="00702898">
        <w:rPr>
          <w:rFonts w:ascii="Calibri" w:hAnsi="Calibri"/>
        </w:rPr>
        <w:t>,</w:t>
      </w:r>
      <w:r w:rsidR="00702898">
        <w:rPr>
          <w:rFonts w:ascii="Calibri" w:hAnsi="Calibri"/>
          <w:lang w:val="fr-BE"/>
        </w:rPr>
        <w:t xml:space="preserve">  le projet est soumis à étude d’incidences pour le motif suivant.....; </w:t>
      </w:r>
      <w:r w:rsidR="006507F3" w:rsidRPr="00D0500F">
        <w:rPr>
          <w:rFonts w:ascii="Calibri" w:hAnsi="Calibri"/>
          <w:lang w:val="fr-BE"/>
        </w:rPr>
        <w:t>qu’une étude d'incidences sur l’environ</w:t>
      </w:r>
      <w:r w:rsidR="00A45D27" w:rsidRPr="00D0500F">
        <w:rPr>
          <w:rFonts w:ascii="Calibri" w:hAnsi="Calibri"/>
          <w:lang w:val="fr-BE"/>
        </w:rPr>
        <w:t>nement a été réalisée</w:t>
      </w:r>
      <w:r w:rsidR="006507F3" w:rsidRPr="00D0500F">
        <w:rPr>
          <w:rFonts w:ascii="Calibri" w:hAnsi="Calibri"/>
          <w:lang w:val="fr-BE"/>
        </w:rPr>
        <w:t>;</w:t>
      </w:r>
    </w:p>
    <w:p w:rsidR="009C59AB" w:rsidRPr="00D0500F" w:rsidRDefault="009C59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9C59AB" w:rsidRPr="00620C0E" w:rsidRDefault="009C59AB" w:rsidP="009C59AB">
      <w:pPr>
        <w:pStyle w:val="justifie"/>
        <w:spacing w:before="0" w:beforeAutospacing="0" w:after="0" w:afterAutospacing="0"/>
        <w:outlineLvl w:val="6"/>
        <w:rPr>
          <w:rFonts w:ascii="Calibri" w:hAnsi="Calibri" w:cs="Times New Roman"/>
          <w:szCs w:val="20"/>
        </w:rPr>
      </w:pPr>
      <w:r w:rsidRPr="00D0500F">
        <w:rPr>
          <w:rFonts w:ascii="Calibri" w:hAnsi="Calibri"/>
          <w:snapToGrid w:val="0"/>
        </w:rPr>
        <w:t>(1) (2</w:t>
      </w:r>
      <w:r w:rsidRPr="001665A0">
        <w:rPr>
          <w:rFonts w:ascii="Calibri" w:hAnsi="Calibri"/>
          <w:snapToGrid w:val="0"/>
        </w:rPr>
        <w:t xml:space="preserve">) Considérant que  l'autorité qui a apprécié la recevabilité et la complétude du dossier </w:t>
      </w:r>
      <w:r w:rsidRPr="00620C0E">
        <w:rPr>
          <w:rFonts w:ascii="Calibri" w:hAnsi="Calibri" w:cs="Times New Roman"/>
          <w:szCs w:val="20"/>
        </w:rPr>
        <w:t xml:space="preserve">a déterminé, </w:t>
      </w:r>
      <w:r w:rsidR="00FD0089">
        <w:rPr>
          <w:rFonts w:ascii="Calibri" w:hAnsi="Calibri" w:cs="Times New Roman"/>
          <w:szCs w:val="20"/>
        </w:rPr>
        <w:t xml:space="preserve">eu égard aux </w:t>
      </w:r>
      <w:r w:rsidR="00FD0089" w:rsidRPr="00620C0E">
        <w:rPr>
          <w:rFonts w:ascii="Calibri" w:hAnsi="Calibri" w:cs="Times New Roman"/>
          <w:szCs w:val="20"/>
        </w:rPr>
        <w:t>critères de sélection pertinents visés à l'annexe III  du livre</w:t>
      </w:r>
      <w:r w:rsidR="00FD0089">
        <w:rPr>
          <w:rFonts w:ascii="Calibri" w:hAnsi="Calibri" w:cs="Times New Roman"/>
          <w:szCs w:val="20"/>
        </w:rPr>
        <w:t xml:space="preserve"> 1er du Code de l’Environnement </w:t>
      </w:r>
      <w:r w:rsidR="00FD0089" w:rsidRPr="00620C0E">
        <w:rPr>
          <w:rFonts w:ascii="Calibri" w:hAnsi="Calibri" w:cs="Times New Roman"/>
          <w:szCs w:val="20"/>
        </w:rPr>
        <w:t xml:space="preserve"> </w:t>
      </w:r>
      <w:r w:rsidR="00FD0089">
        <w:rPr>
          <w:rFonts w:ascii="Calibri" w:hAnsi="Calibri" w:cs="Times New Roman"/>
          <w:szCs w:val="20"/>
        </w:rPr>
        <w:t xml:space="preserve">et </w:t>
      </w:r>
      <w:r w:rsidRPr="00620C0E">
        <w:rPr>
          <w:rFonts w:ascii="Calibri" w:hAnsi="Calibri" w:cs="Times New Roman"/>
          <w:szCs w:val="20"/>
        </w:rPr>
        <w:t xml:space="preserve">au vu notamment de la notice </w:t>
      </w:r>
      <w:r w:rsidR="00FD0089" w:rsidRPr="00D0500F">
        <w:rPr>
          <w:rFonts w:ascii="Calibri" w:hAnsi="Calibri"/>
        </w:rPr>
        <w:t xml:space="preserve">d'évaluation des incidences sur l'environnement </w:t>
      </w:r>
      <w:r w:rsidR="00635771">
        <w:rPr>
          <w:rFonts w:ascii="Calibri" w:hAnsi="Calibri" w:cs="Times New Roman"/>
          <w:szCs w:val="20"/>
        </w:rPr>
        <w:t xml:space="preserve">- </w:t>
      </w:r>
      <w:r w:rsidR="00635771" w:rsidRPr="00620C0E">
        <w:rPr>
          <w:rFonts w:ascii="Calibri" w:hAnsi="Calibri" w:cs="Times New Roman"/>
          <w:szCs w:val="20"/>
        </w:rPr>
        <w:t>e</w:t>
      </w:r>
      <w:r w:rsidR="00635771">
        <w:rPr>
          <w:rFonts w:ascii="Calibri" w:hAnsi="Calibri" w:cs="Times New Roman"/>
          <w:szCs w:val="20"/>
        </w:rPr>
        <w:t>n tenant compte</w:t>
      </w:r>
      <w:r w:rsidR="00635771" w:rsidRPr="00620C0E">
        <w:rPr>
          <w:rFonts w:ascii="Calibri" w:hAnsi="Calibri" w:cs="Times New Roman"/>
          <w:szCs w:val="20"/>
        </w:rPr>
        <w:t xml:space="preserve"> des résultats des vérifications préliminaires ou des évaluations des incidences sur l'environnement déjà réalisées</w:t>
      </w:r>
      <w:r w:rsidR="00635771">
        <w:rPr>
          <w:rFonts w:ascii="Calibri" w:hAnsi="Calibri" w:cs="Times New Roman"/>
          <w:szCs w:val="20"/>
        </w:rPr>
        <w:t xml:space="preserve"> -,</w:t>
      </w:r>
      <w:r w:rsidRPr="00620C0E">
        <w:rPr>
          <w:rFonts w:ascii="Calibri" w:hAnsi="Calibri" w:cs="Times New Roman"/>
          <w:szCs w:val="20"/>
        </w:rPr>
        <w:t xml:space="preserve"> que le projet </w:t>
      </w:r>
      <w:r>
        <w:rPr>
          <w:rFonts w:ascii="Calibri" w:hAnsi="Calibri" w:cs="Times New Roman"/>
          <w:szCs w:val="20"/>
        </w:rPr>
        <w:t xml:space="preserve">n’est pas </w:t>
      </w:r>
      <w:r w:rsidRPr="00620C0E">
        <w:rPr>
          <w:rFonts w:ascii="Calibri" w:hAnsi="Calibri" w:cs="Times New Roman"/>
          <w:szCs w:val="20"/>
        </w:rPr>
        <w:t xml:space="preserve">susceptible d'avoir des incidences notables sur l'environnement ; </w:t>
      </w:r>
    </w:p>
    <w:p w:rsidR="00FD3B85" w:rsidRPr="00D0500F" w:rsidRDefault="00FD3B85" w:rsidP="00FD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p>
    <w:p w:rsidR="00620C0E" w:rsidRDefault="002A46BD" w:rsidP="00620C0E">
      <w:pPr>
        <w:pStyle w:val="justifie"/>
        <w:spacing w:before="0" w:beforeAutospacing="0" w:after="0" w:afterAutospacing="0"/>
        <w:outlineLvl w:val="6"/>
        <w:rPr>
          <w:rFonts w:ascii="Calibri" w:hAnsi="Calibri" w:cs="Times New Roman"/>
          <w:szCs w:val="20"/>
        </w:rPr>
      </w:pPr>
      <w:r w:rsidRPr="00D0500F">
        <w:rPr>
          <w:rFonts w:ascii="Calibri" w:hAnsi="Calibri"/>
          <w:snapToGrid w:val="0"/>
        </w:rPr>
        <w:t xml:space="preserve">(1) </w:t>
      </w:r>
      <w:r w:rsidR="00625018" w:rsidRPr="00D0500F">
        <w:rPr>
          <w:rFonts w:ascii="Calibri" w:hAnsi="Calibri"/>
          <w:snapToGrid w:val="0"/>
        </w:rPr>
        <w:t>(2</w:t>
      </w:r>
      <w:r w:rsidR="00625018" w:rsidRPr="001665A0">
        <w:rPr>
          <w:rFonts w:ascii="Calibri" w:hAnsi="Calibri"/>
          <w:snapToGrid w:val="0"/>
        </w:rPr>
        <w:t xml:space="preserve">) Considérant que </w:t>
      </w:r>
      <w:r w:rsidR="00684476" w:rsidRPr="001665A0">
        <w:rPr>
          <w:rFonts w:ascii="Calibri" w:hAnsi="Calibri"/>
          <w:snapToGrid w:val="0"/>
        </w:rPr>
        <w:t xml:space="preserve"> </w:t>
      </w:r>
      <w:r w:rsidR="00625018" w:rsidRPr="001665A0">
        <w:rPr>
          <w:rFonts w:ascii="Calibri" w:hAnsi="Calibri"/>
          <w:snapToGrid w:val="0"/>
        </w:rPr>
        <w:t xml:space="preserve">l'autorité qui a apprécié la recevabilité et la complétude du dossier </w:t>
      </w:r>
      <w:r w:rsidR="00620C0E" w:rsidRPr="00620C0E">
        <w:rPr>
          <w:rFonts w:ascii="Calibri" w:hAnsi="Calibri" w:cs="Times New Roman"/>
          <w:szCs w:val="20"/>
        </w:rPr>
        <w:t>a déterminé</w:t>
      </w:r>
      <w:r w:rsidR="000E47B3" w:rsidRPr="00620C0E">
        <w:rPr>
          <w:rFonts w:ascii="Calibri" w:hAnsi="Calibri" w:cs="Times New Roman"/>
          <w:szCs w:val="20"/>
        </w:rPr>
        <w:t xml:space="preserve">, </w:t>
      </w:r>
      <w:r w:rsidR="00FD0089">
        <w:rPr>
          <w:rFonts w:ascii="Calibri" w:hAnsi="Calibri" w:cs="Times New Roman"/>
          <w:szCs w:val="20"/>
        </w:rPr>
        <w:t xml:space="preserve">eu égard aux </w:t>
      </w:r>
      <w:r w:rsidR="00FD0089" w:rsidRPr="00620C0E">
        <w:rPr>
          <w:rFonts w:ascii="Calibri" w:hAnsi="Calibri" w:cs="Times New Roman"/>
          <w:szCs w:val="20"/>
        </w:rPr>
        <w:t>critères de sélection pertinents visés à l'annexe III  du livre</w:t>
      </w:r>
      <w:r w:rsidR="00FD0089">
        <w:rPr>
          <w:rFonts w:ascii="Calibri" w:hAnsi="Calibri" w:cs="Times New Roman"/>
          <w:szCs w:val="20"/>
        </w:rPr>
        <w:t xml:space="preserve"> 1er du Code de l’Environnement </w:t>
      </w:r>
      <w:r w:rsidR="00FD0089" w:rsidRPr="00620C0E">
        <w:rPr>
          <w:rFonts w:ascii="Calibri" w:hAnsi="Calibri" w:cs="Times New Roman"/>
          <w:szCs w:val="20"/>
        </w:rPr>
        <w:t xml:space="preserve"> </w:t>
      </w:r>
      <w:r w:rsidR="00FD0089">
        <w:rPr>
          <w:rFonts w:ascii="Calibri" w:hAnsi="Calibri" w:cs="Times New Roman"/>
          <w:szCs w:val="20"/>
        </w:rPr>
        <w:t xml:space="preserve">et </w:t>
      </w:r>
      <w:r w:rsidR="00FD0089" w:rsidRPr="00620C0E">
        <w:rPr>
          <w:rFonts w:ascii="Calibri" w:hAnsi="Calibri" w:cs="Times New Roman"/>
          <w:szCs w:val="20"/>
        </w:rPr>
        <w:t xml:space="preserve">au vu notamment de la notice </w:t>
      </w:r>
      <w:r w:rsidR="00FD0089" w:rsidRPr="00D0500F">
        <w:rPr>
          <w:rFonts w:ascii="Calibri" w:hAnsi="Calibri"/>
        </w:rPr>
        <w:t xml:space="preserve">d'évaluation des incidences sur l'environnement </w:t>
      </w:r>
      <w:r w:rsidR="00FD0089">
        <w:rPr>
          <w:rFonts w:ascii="Calibri" w:hAnsi="Calibri" w:cs="Times New Roman"/>
          <w:szCs w:val="20"/>
        </w:rPr>
        <w:t xml:space="preserve">- </w:t>
      </w:r>
      <w:r w:rsidR="00FD0089" w:rsidRPr="00620C0E">
        <w:rPr>
          <w:rFonts w:ascii="Calibri" w:hAnsi="Calibri" w:cs="Times New Roman"/>
          <w:szCs w:val="20"/>
        </w:rPr>
        <w:t>e</w:t>
      </w:r>
      <w:r w:rsidR="00FD0089">
        <w:rPr>
          <w:rFonts w:ascii="Calibri" w:hAnsi="Calibri" w:cs="Times New Roman"/>
          <w:szCs w:val="20"/>
        </w:rPr>
        <w:t>n tenant compte</w:t>
      </w:r>
      <w:r w:rsidR="00FD0089" w:rsidRPr="00620C0E">
        <w:rPr>
          <w:rFonts w:ascii="Calibri" w:hAnsi="Calibri" w:cs="Times New Roman"/>
          <w:szCs w:val="20"/>
        </w:rPr>
        <w:t xml:space="preserve"> des résultats des vérifications préliminaires ou des évaluations des incidences sur l'environnement déjà réalisées</w:t>
      </w:r>
      <w:r w:rsidR="00FD0089">
        <w:rPr>
          <w:rFonts w:ascii="Calibri" w:hAnsi="Calibri" w:cs="Times New Roman"/>
          <w:szCs w:val="20"/>
        </w:rPr>
        <w:t xml:space="preserve"> -,</w:t>
      </w:r>
      <w:r w:rsidR="00FD0089" w:rsidRPr="00620C0E">
        <w:rPr>
          <w:rFonts w:ascii="Calibri" w:hAnsi="Calibri" w:cs="Times New Roman"/>
          <w:szCs w:val="20"/>
        </w:rPr>
        <w:t xml:space="preserve"> </w:t>
      </w:r>
      <w:r w:rsidR="00620C0E" w:rsidRPr="00620C0E">
        <w:rPr>
          <w:rFonts w:ascii="Calibri" w:hAnsi="Calibri" w:cs="Times New Roman"/>
          <w:szCs w:val="20"/>
        </w:rPr>
        <w:t>que</w:t>
      </w:r>
      <w:r w:rsidR="000E47B3" w:rsidRPr="00620C0E">
        <w:rPr>
          <w:rFonts w:ascii="Calibri" w:hAnsi="Calibri" w:cs="Times New Roman"/>
          <w:szCs w:val="20"/>
        </w:rPr>
        <w:t xml:space="preserve"> le projet est susceptible d'avoir des incidenc</w:t>
      </w:r>
      <w:r w:rsidR="00620C0E" w:rsidRPr="00620C0E">
        <w:rPr>
          <w:rFonts w:ascii="Calibri" w:hAnsi="Calibri" w:cs="Times New Roman"/>
          <w:szCs w:val="20"/>
        </w:rPr>
        <w:t>es notables sur l'environnement ; qu’une étude d'incidences sur l’environnement a été réalisée</w:t>
      </w:r>
      <w:r w:rsidR="00620C0E">
        <w:rPr>
          <w:rFonts w:ascii="Calibri" w:hAnsi="Calibri" w:cs="Times New Roman"/>
          <w:szCs w:val="20"/>
        </w:rPr>
        <w:t xml:space="preserve"> ; </w:t>
      </w:r>
    </w:p>
    <w:p w:rsidR="00FD0089" w:rsidRPr="00620C0E" w:rsidRDefault="00FD0089" w:rsidP="00620C0E">
      <w:pPr>
        <w:pStyle w:val="justifie"/>
        <w:spacing w:before="0" w:beforeAutospacing="0" w:after="0" w:afterAutospacing="0"/>
        <w:outlineLvl w:val="6"/>
        <w:rPr>
          <w:rFonts w:ascii="Calibri" w:hAnsi="Calibri" w:cs="Times New Roman"/>
          <w:szCs w:val="20"/>
        </w:rPr>
      </w:pPr>
    </w:p>
    <w:p w:rsidR="00FD0089" w:rsidRDefault="00152219" w:rsidP="00FD0089">
      <w:pPr>
        <w:jc w:val="both"/>
        <w:rPr>
          <w:rFonts w:ascii="Calibri" w:hAnsi="Calibri"/>
        </w:rPr>
      </w:pPr>
      <w:r>
        <w:rPr>
          <w:rFonts w:ascii="Calibri" w:hAnsi="Calibri"/>
          <w:lang w:val="fr-BE"/>
        </w:rPr>
        <w:t xml:space="preserve">(1) </w:t>
      </w:r>
      <w:r w:rsidR="00FD0089">
        <w:rPr>
          <w:rFonts w:ascii="Calibri" w:hAnsi="Calibri"/>
          <w:lang w:val="fr-BE"/>
        </w:rPr>
        <w:t xml:space="preserve">(2) Considérant que </w:t>
      </w:r>
      <w:r w:rsidR="00FD0089" w:rsidRPr="004F519B">
        <w:rPr>
          <w:rFonts w:ascii="Calibri" w:hAnsi="Calibri"/>
          <w:lang w:val="fr-BE"/>
        </w:rPr>
        <w:t xml:space="preserve">l'autorité qui a apprécié la recevabilité et la complétude du dossier n’a pas examiné </w:t>
      </w:r>
      <w:r w:rsidR="003D5FC6">
        <w:rPr>
          <w:rFonts w:ascii="Calibri" w:hAnsi="Calibri"/>
          <w:lang w:val="fr-BE"/>
        </w:rPr>
        <w:t>si</w:t>
      </w:r>
      <w:r w:rsidR="00FD0089" w:rsidRPr="004F519B">
        <w:rPr>
          <w:rFonts w:ascii="Calibri" w:hAnsi="Calibri"/>
          <w:lang w:val="fr-BE"/>
        </w:rPr>
        <w:t xml:space="preserve"> le projet est, ou n’est pas, susceptible d'avoir des incidences notables sur l'environnement</w:t>
      </w:r>
      <w:r w:rsidR="00C71880">
        <w:rPr>
          <w:rFonts w:ascii="Calibri" w:hAnsi="Calibri"/>
          <w:lang w:val="fr-BE"/>
        </w:rPr>
        <w:t> ;</w:t>
      </w:r>
      <w:r w:rsidR="00FD0089" w:rsidRPr="004F519B">
        <w:rPr>
          <w:rFonts w:ascii="Calibri" w:hAnsi="Calibri"/>
          <w:lang w:val="fr-BE"/>
        </w:rPr>
        <w:t> </w:t>
      </w:r>
      <w:r w:rsidR="00FD0089">
        <w:rPr>
          <w:rFonts w:ascii="Calibri" w:hAnsi="Calibri"/>
          <w:lang w:val="fr-BE"/>
        </w:rPr>
        <w:t xml:space="preserve">- </w:t>
      </w:r>
      <w:r w:rsidR="00FD0089" w:rsidRPr="00D0500F">
        <w:rPr>
          <w:rFonts w:ascii="Calibri" w:hAnsi="Calibri"/>
          <w:lang w:val="fr-BE"/>
        </w:rPr>
        <w:t xml:space="preserve">que la demande </w:t>
      </w:r>
      <w:r w:rsidR="00FD0089">
        <w:rPr>
          <w:rFonts w:ascii="Calibri" w:hAnsi="Calibri"/>
          <w:lang w:val="fr-BE"/>
        </w:rPr>
        <w:t xml:space="preserve">ne comprend pas </w:t>
      </w:r>
      <w:r w:rsidR="00FD0089" w:rsidRPr="00D0500F">
        <w:rPr>
          <w:rFonts w:ascii="Calibri" w:hAnsi="Calibri"/>
          <w:lang w:val="fr-BE"/>
        </w:rPr>
        <w:t xml:space="preserve">une notice d'évaluation des incidences sur l'environnement </w:t>
      </w:r>
      <w:r w:rsidR="00FD0089">
        <w:rPr>
          <w:rFonts w:ascii="Calibri" w:hAnsi="Calibri"/>
          <w:lang w:val="fr-BE"/>
        </w:rPr>
        <w:t xml:space="preserve">- </w:t>
      </w:r>
      <w:r w:rsidR="00FD0089" w:rsidRPr="004F519B">
        <w:rPr>
          <w:rFonts w:ascii="Calibri" w:hAnsi="Calibri"/>
          <w:lang w:val="fr-BE"/>
        </w:rPr>
        <w:t>que  la demand</w:t>
      </w:r>
      <w:r w:rsidR="003D5FC6">
        <w:rPr>
          <w:rFonts w:ascii="Calibri" w:hAnsi="Calibri"/>
          <w:lang w:val="fr-BE"/>
        </w:rPr>
        <w:t xml:space="preserve">e ne contient pas les éléments </w:t>
      </w:r>
      <w:r w:rsidR="00FD0089" w:rsidRPr="004F519B">
        <w:rPr>
          <w:rFonts w:ascii="Calibri" w:hAnsi="Calibri"/>
          <w:lang w:val="fr-BE"/>
        </w:rPr>
        <w:t xml:space="preserve">permettant d'examiner, au vu notamment de la notice </w:t>
      </w:r>
      <w:r w:rsidR="003D5FC6" w:rsidRPr="00D0500F">
        <w:rPr>
          <w:rFonts w:ascii="Calibri" w:hAnsi="Calibri"/>
          <w:lang w:val="fr-BE"/>
        </w:rPr>
        <w:t xml:space="preserve">d'évaluation des incidences sur l'environnement </w:t>
      </w:r>
      <w:r w:rsidR="00FD0089" w:rsidRPr="004F519B">
        <w:rPr>
          <w:rFonts w:ascii="Calibri" w:hAnsi="Calibri"/>
          <w:lang w:val="fr-BE"/>
        </w:rPr>
        <w:t>et en tenant compte des critères de sélection pertinents visés à l'annexe III, si le projet est susceptible d'avoir des incidences notables sur l'environnement -</w:t>
      </w:r>
      <w:r w:rsidR="00FD0089">
        <w:rPr>
          <w:rFonts w:ascii="Calibri" w:hAnsi="Calibri"/>
          <w:lang w:val="fr-BE"/>
        </w:rPr>
        <w:t>  qu’</w:t>
      </w:r>
      <w:r w:rsidR="00811988">
        <w:rPr>
          <w:rFonts w:ascii="Calibri" w:hAnsi="Calibri"/>
          <w:lang w:val="fr-BE"/>
        </w:rPr>
        <w:t>en vertu de l’article D.64</w:t>
      </w:r>
      <w:r w:rsidR="00811988" w:rsidRPr="00702898">
        <w:rPr>
          <w:rFonts w:ascii="Calibri" w:hAnsi="Calibri"/>
        </w:rPr>
        <w:t xml:space="preserve"> </w:t>
      </w:r>
      <w:r w:rsidR="00811988" w:rsidRPr="00620C0E">
        <w:rPr>
          <w:rFonts w:ascii="Calibri" w:hAnsi="Calibri"/>
        </w:rPr>
        <w:t>du livre 1er du Code de l’Environnement</w:t>
      </w:r>
      <w:r w:rsidR="00811988">
        <w:rPr>
          <w:rFonts w:ascii="Calibri" w:hAnsi="Calibri"/>
          <w:lang w:val="fr-BE"/>
        </w:rPr>
        <w:t>,</w:t>
      </w:r>
      <w:r w:rsidR="00755D67">
        <w:rPr>
          <w:rFonts w:ascii="Calibri" w:hAnsi="Calibri"/>
          <w:lang w:val="fr-BE"/>
        </w:rPr>
        <w:t xml:space="preserve"> </w:t>
      </w:r>
      <w:r w:rsidR="00FD0089" w:rsidRPr="004F519B">
        <w:rPr>
          <w:rFonts w:ascii="Calibri" w:hAnsi="Calibri"/>
          <w:lang w:val="fr-BE"/>
        </w:rPr>
        <w:t xml:space="preserve">une étude </w:t>
      </w:r>
      <w:r w:rsidR="00FD0089" w:rsidRPr="004F519B">
        <w:rPr>
          <w:rFonts w:ascii="Calibri" w:hAnsi="Calibri"/>
          <w:lang w:val="fr-BE"/>
        </w:rPr>
        <w:lastRenderedPageBreak/>
        <w:t>d'incidences est nécessaire et</w:t>
      </w:r>
      <w:r w:rsidR="00FD0089">
        <w:rPr>
          <w:rFonts w:ascii="Calibri" w:hAnsi="Calibri"/>
          <w:lang w:val="fr-BE"/>
        </w:rPr>
        <w:t xml:space="preserve"> qu’elle n'est pas fournie - que le délai  de 90 jours visé à l’article D.65, §3 </w:t>
      </w:r>
      <w:r w:rsidR="00FD0089" w:rsidRPr="00620C0E">
        <w:rPr>
          <w:rFonts w:ascii="Calibri" w:hAnsi="Calibri"/>
        </w:rPr>
        <w:t>du livre 1er du Code de l’Environnement</w:t>
      </w:r>
      <w:r w:rsidR="00FD0089">
        <w:rPr>
          <w:rFonts w:ascii="Calibri" w:hAnsi="Calibri"/>
        </w:rPr>
        <w:t xml:space="preserve"> est dépassé ....... ; </w:t>
      </w:r>
    </w:p>
    <w:p w:rsidR="002A46BD" w:rsidRDefault="000E47B3" w:rsidP="002A46BD">
      <w:pPr>
        <w:jc w:val="both"/>
        <w:rPr>
          <w:rFonts w:ascii="Calibri" w:hAnsi="Calibri"/>
          <w:snapToGrid w:val="0"/>
        </w:rPr>
      </w:pPr>
      <w:r w:rsidRPr="003D6544">
        <w:rPr>
          <w:bCs/>
          <w:color w:val="000000"/>
          <w:szCs w:val="24"/>
        </w:rPr>
        <w:br/>
      </w:r>
      <w:r w:rsidR="002A46BD" w:rsidRPr="00D0500F">
        <w:rPr>
          <w:rFonts w:ascii="Calibri" w:hAnsi="Calibri"/>
          <w:snapToGrid w:val="0"/>
        </w:rPr>
        <w:t xml:space="preserve">(1) </w:t>
      </w:r>
      <w:r w:rsidR="007849E3" w:rsidRPr="00D0500F">
        <w:rPr>
          <w:rFonts w:ascii="Calibri" w:hAnsi="Calibri"/>
          <w:snapToGrid w:val="0"/>
        </w:rPr>
        <w:t>(2) Considérant</w:t>
      </w:r>
      <w:r w:rsidR="00F739A9" w:rsidRPr="00F739A9">
        <w:rPr>
          <w:rFonts w:ascii="Calibri" w:hAnsi="Calibri"/>
          <w:lang w:val="fr-BE"/>
        </w:rPr>
        <w:t xml:space="preserve"> </w:t>
      </w:r>
      <w:r w:rsidR="00F739A9" w:rsidRPr="004F519B">
        <w:rPr>
          <w:rFonts w:ascii="Calibri" w:hAnsi="Calibri"/>
          <w:lang w:val="fr-BE"/>
        </w:rPr>
        <w:t>que  l'autorité qui a apprécié la recevabilité et la complétude</w:t>
      </w:r>
      <w:r w:rsidR="003D5FC6">
        <w:rPr>
          <w:rFonts w:ascii="Calibri" w:hAnsi="Calibri"/>
          <w:lang w:val="fr-BE"/>
        </w:rPr>
        <w:t xml:space="preserve"> du dossier n’a pas examiné si </w:t>
      </w:r>
      <w:r w:rsidR="00F739A9" w:rsidRPr="004F519B">
        <w:rPr>
          <w:rFonts w:ascii="Calibri" w:hAnsi="Calibri"/>
          <w:lang w:val="fr-BE"/>
        </w:rPr>
        <w:t>le projet est, ou n’est pas, susceptible d'avoir des incidences notables sur l'environnement</w:t>
      </w:r>
      <w:r w:rsidR="00C71880">
        <w:rPr>
          <w:rFonts w:ascii="Calibri" w:hAnsi="Calibri"/>
          <w:lang w:val="fr-BE"/>
        </w:rPr>
        <w:t> ;</w:t>
      </w:r>
      <w:r w:rsidR="00F739A9" w:rsidRPr="004F519B">
        <w:rPr>
          <w:rFonts w:ascii="Calibri" w:hAnsi="Calibri"/>
          <w:lang w:val="fr-BE"/>
        </w:rPr>
        <w:t> </w:t>
      </w:r>
      <w:r w:rsidR="004C33A4">
        <w:rPr>
          <w:rFonts w:ascii="Calibri" w:hAnsi="Calibri"/>
          <w:lang w:val="fr-BE"/>
        </w:rPr>
        <w:t>-</w:t>
      </w:r>
      <w:r w:rsidR="003D5FC6">
        <w:rPr>
          <w:rFonts w:ascii="Calibri" w:hAnsi="Calibri"/>
          <w:lang w:val="fr-BE"/>
        </w:rPr>
        <w:t xml:space="preserve"> que le délai de 90 jours visé à l’article D.65, §3 </w:t>
      </w:r>
      <w:r w:rsidR="003D5FC6" w:rsidRPr="00620C0E">
        <w:rPr>
          <w:rFonts w:ascii="Calibri" w:hAnsi="Calibri"/>
        </w:rPr>
        <w:t>du livre 1er du Code de l’Environnement</w:t>
      </w:r>
      <w:r w:rsidR="003D5FC6">
        <w:rPr>
          <w:rFonts w:ascii="Calibri" w:hAnsi="Calibri"/>
        </w:rPr>
        <w:t xml:space="preserve"> n’est pas dépassé</w:t>
      </w:r>
      <w:r w:rsidR="00C71880">
        <w:rPr>
          <w:rFonts w:ascii="Calibri" w:hAnsi="Calibri"/>
        </w:rPr>
        <w:t>,</w:t>
      </w:r>
      <w:r w:rsidR="003D5FC6">
        <w:rPr>
          <w:rFonts w:ascii="Calibri" w:hAnsi="Calibri"/>
        </w:rPr>
        <w:t xml:space="preserve"> </w:t>
      </w:r>
      <w:r w:rsidR="003D5FC6">
        <w:rPr>
          <w:rFonts w:ascii="Calibri" w:hAnsi="Calibri"/>
          <w:lang w:val="fr-BE"/>
        </w:rPr>
        <w:t xml:space="preserve">- </w:t>
      </w:r>
      <w:r w:rsidR="00F739A9" w:rsidRPr="004F519B">
        <w:rPr>
          <w:rFonts w:ascii="Calibri" w:hAnsi="Calibri"/>
          <w:lang w:val="fr-BE"/>
        </w:rPr>
        <w:t xml:space="preserve">qu'il y a </w:t>
      </w:r>
      <w:r w:rsidR="00D71900">
        <w:rPr>
          <w:rFonts w:ascii="Calibri" w:hAnsi="Calibri"/>
          <w:lang w:val="fr-BE"/>
        </w:rPr>
        <w:t xml:space="preserve">, comme le demandeur en a été averti, </w:t>
      </w:r>
      <w:r w:rsidR="00F739A9" w:rsidRPr="004F519B">
        <w:rPr>
          <w:rFonts w:ascii="Calibri" w:hAnsi="Calibri"/>
          <w:lang w:val="fr-BE"/>
        </w:rPr>
        <w:t>des circonstances exceptionnelles notamment liées à la nature, la complexité, la localisation ou la dimen</w:t>
      </w:r>
      <w:r w:rsidR="00D71900">
        <w:rPr>
          <w:rFonts w:ascii="Calibri" w:hAnsi="Calibri"/>
          <w:lang w:val="fr-BE"/>
        </w:rPr>
        <w:t>sion du projet justifiant</w:t>
      </w:r>
      <w:r w:rsidR="00755D67">
        <w:rPr>
          <w:rFonts w:ascii="Calibri" w:hAnsi="Calibri"/>
          <w:lang w:val="fr-BE"/>
        </w:rPr>
        <w:t>, pour les motifs suivants.......</w:t>
      </w:r>
      <w:r w:rsidR="00D71900">
        <w:rPr>
          <w:rFonts w:ascii="Calibri" w:hAnsi="Calibri"/>
          <w:lang w:val="fr-BE"/>
        </w:rPr>
        <w:t>que cette</w:t>
      </w:r>
      <w:r w:rsidR="00F739A9" w:rsidRPr="004F519B">
        <w:rPr>
          <w:rFonts w:ascii="Calibri" w:hAnsi="Calibri"/>
          <w:lang w:val="fr-BE"/>
        </w:rPr>
        <w:t xml:space="preserve"> décision n'a</w:t>
      </w:r>
      <w:r w:rsidR="00FD0089">
        <w:rPr>
          <w:rFonts w:ascii="Calibri" w:hAnsi="Calibri"/>
          <w:lang w:val="fr-BE"/>
        </w:rPr>
        <w:t>it</w:t>
      </w:r>
      <w:r w:rsidR="00F739A9" w:rsidRPr="004F519B">
        <w:rPr>
          <w:rFonts w:ascii="Calibri" w:hAnsi="Calibri"/>
          <w:lang w:val="fr-BE"/>
        </w:rPr>
        <w:t xml:space="preserve"> pas é</w:t>
      </w:r>
      <w:r w:rsidR="00D71900">
        <w:rPr>
          <w:rFonts w:ascii="Calibri" w:hAnsi="Calibri"/>
          <w:lang w:val="fr-BE"/>
        </w:rPr>
        <w:t>té envoyée dans le délai requis ;  qu’</w:t>
      </w:r>
      <w:r w:rsidR="00ED5C73" w:rsidRPr="00620C0E">
        <w:rPr>
          <w:rFonts w:ascii="Calibri" w:hAnsi="Calibri"/>
        </w:rPr>
        <w:t xml:space="preserve">au vu notamment de la notice et en tenant compte des critères de sélection pertinents visés à l'annexe III  du livre 1er du Code de l’Environnement, </w:t>
      </w:r>
      <w:r w:rsidR="003D5FC6">
        <w:rPr>
          <w:rFonts w:ascii="Calibri" w:hAnsi="Calibri"/>
        </w:rPr>
        <w:t xml:space="preserve">- </w:t>
      </w:r>
      <w:r w:rsidR="00ED5C73" w:rsidRPr="00620C0E">
        <w:rPr>
          <w:rFonts w:ascii="Calibri" w:hAnsi="Calibri"/>
        </w:rPr>
        <w:t>ainsi que sur la base des résultats des vérifications préliminaires ou des évaluations des incidences sur l'environnement déjà réalisées</w:t>
      </w:r>
      <w:r w:rsidR="00ED5C73">
        <w:rPr>
          <w:rFonts w:ascii="Calibri" w:hAnsi="Calibri"/>
        </w:rPr>
        <w:t xml:space="preserve"> -</w:t>
      </w:r>
      <w:r w:rsidR="0081709A">
        <w:rPr>
          <w:rFonts w:ascii="Calibri" w:hAnsi="Calibri"/>
        </w:rPr>
        <w:t xml:space="preserve"> </w:t>
      </w:r>
      <w:r w:rsidR="00ED5C73" w:rsidRPr="00620C0E">
        <w:rPr>
          <w:rFonts w:ascii="Calibri" w:hAnsi="Calibri"/>
        </w:rPr>
        <w:t xml:space="preserve"> le projet </w:t>
      </w:r>
      <w:r w:rsidR="00ED5C73">
        <w:rPr>
          <w:rFonts w:ascii="Calibri" w:hAnsi="Calibri"/>
        </w:rPr>
        <w:t xml:space="preserve">n’est pas </w:t>
      </w:r>
      <w:r w:rsidR="00ED5C73" w:rsidRPr="00620C0E">
        <w:rPr>
          <w:rFonts w:ascii="Calibri" w:hAnsi="Calibri"/>
        </w:rPr>
        <w:t>susceptible d'avoir des incidences notables sur l'environnement </w:t>
      </w:r>
      <w:r w:rsidR="0081709A">
        <w:rPr>
          <w:rFonts w:ascii="Calibri" w:hAnsi="Calibri"/>
          <w:snapToGrid w:val="0"/>
        </w:rPr>
        <w:t>et</w:t>
      </w:r>
      <w:r w:rsidR="003D5FC6">
        <w:rPr>
          <w:rFonts w:ascii="Calibri" w:hAnsi="Calibri"/>
          <w:snapToGrid w:val="0"/>
        </w:rPr>
        <w:t xml:space="preserve"> </w:t>
      </w:r>
      <w:r w:rsidR="007849E3" w:rsidRPr="00D0500F">
        <w:rPr>
          <w:rFonts w:ascii="Calibri" w:hAnsi="Calibri"/>
          <w:snapToGrid w:val="0"/>
        </w:rPr>
        <w:t>qu'il n'y a pas lieu de requérir la réalisation d'une étude d'incidences sur l'environnement</w:t>
      </w:r>
      <w:r w:rsidR="00A95C6B">
        <w:rPr>
          <w:rFonts w:ascii="Calibri" w:hAnsi="Calibri"/>
          <w:snapToGrid w:val="0"/>
        </w:rPr>
        <w:t xml:space="preserve"> </w:t>
      </w:r>
      <w:r w:rsidR="002A46BD" w:rsidRPr="00D0500F">
        <w:rPr>
          <w:rFonts w:ascii="Calibri" w:hAnsi="Calibri"/>
          <w:snapToGrid w:val="0"/>
        </w:rPr>
        <w:t>pour les motifs suivants … </w:t>
      </w:r>
      <w:r w:rsidR="003D5FC6">
        <w:rPr>
          <w:rFonts w:ascii="Calibri" w:hAnsi="Calibri"/>
          <w:snapToGrid w:val="0"/>
        </w:rPr>
        <w:t xml:space="preserve">- </w:t>
      </w:r>
      <w:r w:rsidR="0081709A" w:rsidRPr="00620C0E">
        <w:rPr>
          <w:rFonts w:ascii="Calibri" w:hAnsi="Calibri"/>
        </w:rPr>
        <w:t xml:space="preserve">le projet </w:t>
      </w:r>
      <w:r w:rsidR="0081709A">
        <w:rPr>
          <w:rFonts w:ascii="Calibri" w:hAnsi="Calibri"/>
        </w:rPr>
        <w:t xml:space="preserve">est </w:t>
      </w:r>
      <w:r w:rsidR="0081709A" w:rsidRPr="00620C0E">
        <w:rPr>
          <w:rFonts w:ascii="Calibri" w:hAnsi="Calibri"/>
        </w:rPr>
        <w:t>susceptible d'avoir des incidences notables sur l'environnement </w:t>
      </w:r>
      <w:r w:rsidR="0081709A">
        <w:rPr>
          <w:rFonts w:ascii="Calibri" w:hAnsi="Calibri"/>
          <w:snapToGrid w:val="0"/>
        </w:rPr>
        <w:t xml:space="preserve">et </w:t>
      </w:r>
      <w:r w:rsidR="003D5FC6">
        <w:rPr>
          <w:rFonts w:ascii="Calibri" w:hAnsi="Calibri"/>
          <w:snapToGrid w:val="0"/>
        </w:rPr>
        <w:t>qu'il y a</w:t>
      </w:r>
      <w:r w:rsidR="003D5FC6" w:rsidRPr="00D0500F">
        <w:rPr>
          <w:rFonts w:ascii="Calibri" w:hAnsi="Calibri"/>
          <w:snapToGrid w:val="0"/>
        </w:rPr>
        <w:t xml:space="preserve"> lieu de requérir la réalisation d'une étude d'incidences sur l'environnement</w:t>
      </w:r>
      <w:r w:rsidR="003D5FC6">
        <w:rPr>
          <w:rFonts w:ascii="Calibri" w:hAnsi="Calibri"/>
          <w:snapToGrid w:val="0"/>
        </w:rPr>
        <w:t xml:space="preserve"> </w:t>
      </w:r>
      <w:r w:rsidR="003D5FC6" w:rsidRPr="00D0500F">
        <w:rPr>
          <w:rFonts w:ascii="Calibri" w:hAnsi="Calibri"/>
          <w:snapToGrid w:val="0"/>
        </w:rPr>
        <w:t>pour les motifs suivants … </w:t>
      </w:r>
      <w:r w:rsidR="007849E3" w:rsidRPr="00D0500F">
        <w:rPr>
          <w:rFonts w:ascii="Calibri" w:hAnsi="Calibri"/>
          <w:snapToGrid w:val="0"/>
        </w:rPr>
        <w:t>;</w:t>
      </w:r>
      <w:r w:rsidR="002A46BD" w:rsidRPr="00D0500F">
        <w:rPr>
          <w:rFonts w:ascii="Calibri" w:hAnsi="Calibri"/>
          <w:snapToGrid w:val="0"/>
        </w:rPr>
        <w:t> </w:t>
      </w:r>
    </w:p>
    <w:p w:rsidR="004F519B" w:rsidRPr="00D0500F" w:rsidRDefault="004F519B" w:rsidP="002A46BD">
      <w:pPr>
        <w:jc w:val="both"/>
        <w:rPr>
          <w:rFonts w:ascii="Calibri" w:hAnsi="Calibri"/>
          <w:snapToGrid w:val="0"/>
        </w:rPr>
      </w:pPr>
    </w:p>
    <w:p w:rsidR="007849E3" w:rsidRPr="00D0500F" w:rsidRDefault="003D5FC6" w:rsidP="007849E3">
      <w:pPr>
        <w:jc w:val="both"/>
        <w:rPr>
          <w:rFonts w:ascii="Calibri" w:hAnsi="Calibri"/>
          <w:snapToGrid w:val="0"/>
        </w:rPr>
      </w:pPr>
      <w:r w:rsidRPr="00D0500F" w:rsidDel="00620C0E">
        <w:rPr>
          <w:rFonts w:ascii="Calibri" w:hAnsi="Calibri"/>
          <w:snapToGrid w:val="0"/>
        </w:rPr>
        <w:t xml:space="preserve"> </w:t>
      </w:r>
    </w:p>
    <w:p w:rsidR="00FD3B85" w:rsidRPr="00D0500F" w:rsidRDefault="00FD3B85" w:rsidP="00FD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D0500F">
        <w:rPr>
          <w:rFonts w:ascii="Calibri" w:hAnsi="Calibri"/>
        </w:rPr>
        <w:t>(1) (2) Considérant que la demande se rapporte :</w:t>
      </w:r>
    </w:p>
    <w:p w:rsidR="00FD3B85" w:rsidRPr="00D0500F" w:rsidRDefault="00290C4E" w:rsidP="00FD3B85">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r>
        <w:rPr>
          <w:rFonts w:ascii="Calibri" w:hAnsi="Calibri"/>
          <w:szCs w:val="24"/>
          <w:lang w:val="fr-BE"/>
        </w:rPr>
        <w:t xml:space="preserve">pour la région </w:t>
      </w:r>
      <w:r w:rsidR="008C0E72">
        <w:rPr>
          <w:rFonts w:ascii="Calibri" w:hAnsi="Calibri"/>
          <w:szCs w:val="24"/>
          <w:lang w:val="fr-BE"/>
        </w:rPr>
        <w:t>de langue française</w:t>
      </w:r>
      <w:r w:rsidR="00F85A15">
        <w:rPr>
          <w:rFonts w:ascii="Calibri" w:hAnsi="Calibri"/>
          <w:szCs w:val="24"/>
          <w:lang w:val="fr-BE"/>
        </w:rPr>
        <w:t xml:space="preserve">, en application du </w:t>
      </w:r>
      <w:r w:rsidR="00F85A15" w:rsidRPr="00D0500F">
        <w:rPr>
          <w:rFonts w:ascii="Calibri" w:hAnsi="Calibri"/>
          <w:szCs w:val="24"/>
          <w:lang w:val="fr-BE"/>
        </w:rPr>
        <w:t xml:space="preserve">Code </w:t>
      </w:r>
      <w:r w:rsidR="00F85A15">
        <w:rPr>
          <w:rFonts w:ascii="Calibri" w:hAnsi="Calibri"/>
          <w:szCs w:val="24"/>
          <w:lang w:val="fr-BE"/>
        </w:rPr>
        <w:t xml:space="preserve">wallon </w:t>
      </w:r>
      <w:r w:rsidR="00F85A15" w:rsidRPr="00D0500F">
        <w:rPr>
          <w:rFonts w:ascii="Calibri" w:hAnsi="Calibri"/>
          <w:szCs w:val="24"/>
          <w:lang w:val="fr-BE"/>
        </w:rPr>
        <w:t>du patrimoine</w:t>
      </w:r>
      <w:r>
        <w:rPr>
          <w:rFonts w:ascii="Calibri" w:hAnsi="Calibri"/>
          <w:szCs w:val="24"/>
          <w:lang w:val="fr-BE"/>
        </w:rPr>
        <w:t xml:space="preserve">, </w:t>
      </w:r>
      <w:r w:rsidR="00FD3B85" w:rsidRPr="00D0500F">
        <w:rPr>
          <w:rFonts w:ascii="Calibri" w:hAnsi="Calibri"/>
          <w:szCs w:val="24"/>
          <w:lang w:val="fr-BE"/>
        </w:rPr>
        <w:t>à un site -</w:t>
      </w:r>
      <w:r w:rsidR="00892D86">
        <w:rPr>
          <w:rFonts w:ascii="Calibri" w:hAnsi="Calibri"/>
          <w:szCs w:val="24"/>
          <w:lang w:val="fr-BE"/>
        </w:rPr>
        <w:t xml:space="preserve"> </w:t>
      </w:r>
      <w:r w:rsidR="009A17AA">
        <w:rPr>
          <w:rFonts w:ascii="Calibri" w:hAnsi="Calibri"/>
          <w:szCs w:val="24"/>
          <w:lang w:val="fr-BE"/>
        </w:rPr>
        <w:t xml:space="preserve">un </w:t>
      </w:r>
      <w:r w:rsidR="00892D86">
        <w:rPr>
          <w:rFonts w:ascii="Calibri" w:hAnsi="Calibri"/>
          <w:szCs w:val="24"/>
          <w:lang w:val="fr-BE"/>
        </w:rPr>
        <w:t>site archéologique</w:t>
      </w:r>
      <w:r w:rsidR="008E4A27">
        <w:rPr>
          <w:rFonts w:ascii="Calibri" w:hAnsi="Calibri"/>
          <w:szCs w:val="24"/>
          <w:lang w:val="fr-BE"/>
        </w:rPr>
        <w:t xml:space="preserve"> </w:t>
      </w:r>
      <w:r w:rsidR="00F85A15">
        <w:rPr>
          <w:rFonts w:ascii="Calibri" w:hAnsi="Calibri"/>
          <w:szCs w:val="24"/>
          <w:lang w:val="fr-BE"/>
        </w:rPr>
        <w:t>-</w:t>
      </w:r>
      <w:r w:rsidR="00FD3B85" w:rsidRPr="00D0500F">
        <w:rPr>
          <w:rFonts w:ascii="Calibri" w:hAnsi="Calibri"/>
          <w:szCs w:val="24"/>
          <w:lang w:val="fr-BE"/>
        </w:rPr>
        <w:t xml:space="preserve"> </w:t>
      </w:r>
      <w:r w:rsidR="009A17AA">
        <w:rPr>
          <w:rFonts w:ascii="Calibri" w:hAnsi="Calibri"/>
          <w:szCs w:val="24"/>
          <w:lang w:val="fr-BE"/>
        </w:rPr>
        <w:t xml:space="preserve">un </w:t>
      </w:r>
      <w:r w:rsidR="00FD3B85" w:rsidRPr="00D0500F">
        <w:rPr>
          <w:rFonts w:ascii="Calibri" w:hAnsi="Calibri"/>
          <w:szCs w:val="24"/>
          <w:lang w:val="fr-BE"/>
        </w:rPr>
        <w:t xml:space="preserve">monument - </w:t>
      </w:r>
      <w:r w:rsidR="009A17AA">
        <w:rPr>
          <w:rFonts w:ascii="Calibri" w:hAnsi="Calibri"/>
          <w:szCs w:val="24"/>
          <w:lang w:val="fr-BE"/>
        </w:rPr>
        <w:t xml:space="preserve">un </w:t>
      </w:r>
      <w:r w:rsidR="00FD3B85" w:rsidRPr="00D0500F">
        <w:rPr>
          <w:rFonts w:ascii="Calibri" w:hAnsi="Calibri"/>
          <w:szCs w:val="24"/>
          <w:lang w:val="fr-BE"/>
        </w:rPr>
        <w:t>ensemble architectural - inscrit sur la liste de sauvegarde - classé -</w:t>
      </w:r>
      <w:r w:rsidR="009A17AA">
        <w:rPr>
          <w:rFonts w:ascii="Calibri" w:hAnsi="Calibri"/>
          <w:szCs w:val="24"/>
          <w:lang w:val="fr-BE"/>
        </w:rPr>
        <w:t xml:space="preserve"> </w:t>
      </w:r>
      <w:r w:rsidR="00FD3B85" w:rsidRPr="00D0500F">
        <w:rPr>
          <w:rFonts w:ascii="Calibri" w:hAnsi="Calibri"/>
          <w:szCs w:val="24"/>
          <w:lang w:val="fr-BE"/>
        </w:rPr>
        <w:t>soumis provisoirement aux effets du classement - figurant sur la liste du patrimoine immobilier exceptionnel  ;</w:t>
      </w:r>
    </w:p>
    <w:p w:rsidR="00F85A15" w:rsidRDefault="00395D89" w:rsidP="00F85A15">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r>
        <w:rPr>
          <w:rFonts w:ascii="Calibri" w:hAnsi="Calibri"/>
          <w:szCs w:val="24"/>
          <w:lang w:val="fr-BE"/>
        </w:rPr>
        <w:t xml:space="preserve">pour la région </w:t>
      </w:r>
      <w:r w:rsidR="008C0E72">
        <w:rPr>
          <w:rFonts w:ascii="Calibri" w:hAnsi="Calibri"/>
          <w:szCs w:val="24"/>
          <w:lang w:val="fr-BE"/>
        </w:rPr>
        <w:t>de langue française</w:t>
      </w:r>
      <w:r>
        <w:rPr>
          <w:rFonts w:ascii="Calibri" w:hAnsi="Calibri"/>
          <w:szCs w:val="24"/>
          <w:lang w:val="fr-BE"/>
        </w:rPr>
        <w:t xml:space="preserve">, en application du </w:t>
      </w:r>
      <w:r w:rsidRPr="00D0500F">
        <w:rPr>
          <w:rFonts w:ascii="Calibri" w:hAnsi="Calibri"/>
          <w:szCs w:val="24"/>
          <w:lang w:val="fr-BE"/>
        </w:rPr>
        <w:t xml:space="preserve">Code </w:t>
      </w:r>
      <w:r>
        <w:rPr>
          <w:rFonts w:ascii="Calibri" w:hAnsi="Calibri"/>
          <w:szCs w:val="24"/>
          <w:lang w:val="fr-BE"/>
        </w:rPr>
        <w:t xml:space="preserve">wallon </w:t>
      </w:r>
      <w:r w:rsidRPr="00D0500F">
        <w:rPr>
          <w:rFonts w:ascii="Calibri" w:hAnsi="Calibri"/>
          <w:szCs w:val="24"/>
          <w:lang w:val="fr-BE"/>
        </w:rPr>
        <w:t>du patrimoine</w:t>
      </w:r>
      <w:r>
        <w:rPr>
          <w:rFonts w:ascii="Calibri" w:hAnsi="Calibri"/>
          <w:szCs w:val="24"/>
          <w:lang w:val="fr-BE"/>
        </w:rPr>
        <w:t xml:space="preserve">, </w:t>
      </w:r>
      <w:r w:rsidR="00FD3B85" w:rsidRPr="00D0500F">
        <w:rPr>
          <w:rFonts w:ascii="Calibri" w:hAnsi="Calibri"/>
          <w:szCs w:val="24"/>
          <w:lang w:val="fr-BE"/>
        </w:rPr>
        <w:t>à un bien immobilier</w:t>
      </w:r>
      <w:r>
        <w:rPr>
          <w:rFonts w:ascii="Calibri" w:hAnsi="Calibri"/>
          <w:szCs w:val="24"/>
          <w:lang w:val="fr-BE"/>
        </w:rPr>
        <w:t>-</w:t>
      </w:r>
      <w:r w:rsidR="00FD3B85" w:rsidRPr="00D0500F">
        <w:rPr>
          <w:rFonts w:ascii="Calibri" w:hAnsi="Calibri"/>
          <w:szCs w:val="24"/>
          <w:lang w:val="fr-BE"/>
        </w:rPr>
        <w:t>situé dans une zone de protection </w:t>
      </w:r>
      <w:r w:rsidR="00FA3275" w:rsidRPr="00F85A15">
        <w:rPr>
          <w:rFonts w:ascii="Calibri" w:hAnsi="Calibri"/>
          <w:szCs w:val="24"/>
          <w:lang w:val="fr-BE"/>
        </w:rPr>
        <w:t xml:space="preserve">- </w:t>
      </w:r>
      <w:r w:rsidR="004874A6" w:rsidRPr="00F85A15">
        <w:rPr>
          <w:rFonts w:ascii="Calibri" w:hAnsi="Calibri"/>
          <w:szCs w:val="24"/>
          <w:lang w:val="fr-BE"/>
        </w:rPr>
        <w:t>repris pastillé à l’inventaire régional du patrimoine - relevant du petit patrimoine populaire qui bénéficie ou a bénéficié de l’intervention financière de la Région</w:t>
      </w:r>
      <w:r w:rsidR="000D1142" w:rsidRPr="00F85A15">
        <w:rPr>
          <w:rFonts w:ascii="Calibri" w:hAnsi="Calibri"/>
          <w:szCs w:val="24"/>
          <w:lang w:val="fr-BE"/>
        </w:rPr>
        <w:t xml:space="preserve"> </w:t>
      </w:r>
      <w:r w:rsidR="004874A6" w:rsidRPr="00F85A15">
        <w:rPr>
          <w:rFonts w:ascii="Calibri" w:hAnsi="Calibri"/>
          <w:szCs w:val="24"/>
          <w:lang w:val="fr-BE"/>
        </w:rPr>
        <w:t xml:space="preserve">- repris à l’inventaire communal </w:t>
      </w:r>
      <w:r w:rsidR="005C0615" w:rsidRPr="00F85A15">
        <w:rPr>
          <w:rFonts w:ascii="Calibri" w:hAnsi="Calibri"/>
          <w:szCs w:val="24"/>
          <w:lang w:val="fr-BE"/>
        </w:rPr>
        <w:t xml:space="preserve"> </w:t>
      </w:r>
      <w:r w:rsidR="004874A6" w:rsidRPr="00F85A15">
        <w:rPr>
          <w:rFonts w:ascii="Calibri" w:hAnsi="Calibri"/>
          <w:szCs w:val="24"/>
          <w:lang w:val="fr-BE"/>
        </w:rPr>
        <w:t>- visé à la</w:t>
      </w:r>
      <w:r w:rsidR="00F85A15" w:rsidRPr="00F85A15">
        <w:rPr>
          <w:rFonts w:ascii="Calibri" w:hAnsi="Calibri"/>
          <w:szCs w:val="24"/>
          <w:lang w:val="fr-BE"/>
        </w:rPr>
        <w:t xml:space="preserve"> carte archéologique et</w:t>
      </w:r>
      <w:r w:rsidR="004874A6" w:rsidRPr="00F85A15">
        <w:rPr>
          <w:rFonts w:ascii="Calibri" w:hAnsi="Calibri"/>
          <w:szCs w:val="24"/>
          <w:lang w:val="fr-BE"/>
        </w:rPr>
        <w:t xml:space="preserve"> que les actes et travaux projetés impliquent une modification de la structure portante d’un bâtiment antérieur au XXe siècle - visé à la </w:t>
      </w:r>
      <w:r w:rsidR="00F85A15" w:rsidRPr="00F85A15">
        <w:rPr>
          <w:rFonts w:ascii="Calibri" w:hAnsi="Calibri"/>
          <w:szCs w:val="24"/>
          <w:lang w:val="fr-BE"/>
        </w:rPr>
        <w:t>carte archéologique et</w:t>
      </w:r>
      <w:r w:rsidR="004874A6" w:rsidRPr="00F85A15">
        <w:rPr>
          <w:rFonts w:ascii="Calibri" w:hAnsi="Calibri"/>
          <w:szCs w:val="24"/>
          <w:lang w:val="fr-BE"/>
        </w:rPr>
        <w:t xml:space="preserve"> que les actes et travaux projetés impliquent une modification du sol ou du sous-sol du bien</w:t>
      </w:r>
      <w:r w:rsidR="005C0615" w:rsidRPr="00F85A15">
        <w:rPr>
          <w:rFonts w:ascii="Calibri" w:hAnsi="Calibri"/>
          <w:szCs w:val="24"/>
          <w:lang w:val="fr-BE"/>
        </w:rPr>
        <w:t xml:space="preserve"> </w:t>
      </w:r>
      <w:r w:rsidR="00F85A15" w:rsidRPr="00F85A15">
        <w:rPr>
          <w:rFonts w:ascii="Calibri" w:hAnsi="Calibri"/>
          <w:szCs w:val="24"/>
          <w:lang w:val="fr-BE"/>
        </w:rPr>
        <w:t xml:space="preserve"> -</w:t>
      </w:r>
      <w:r w:rsidR="00F85A15">
        <w:rPr>
          <w:rFonts w:ascii="Calibri" w:hAnsi="Calibri"/>
          <w:szCs w:val="24"/>
          <w:lang w:val="fr-BE"/>
        </w:rPr>
        <w:t> ;</w:t>
      </w:r>
      <w:r w:rsidR="00F85A15" w:rsidRPr="00F85A15">
        <w:rPr>
          <w:rFonts w:ascii="Calibri" w:hAnsi="Calibri"/>
          <w:szCs w:val="24"/>
          <w:lang w:val="fr-BE"/>
        </w:rPr>
        <w:t xml:space="preserve"> </w:t>
      </w:r>
    </w:p>
    <w:p w:rsidR="00892D86" w:rsidRPr="00F85A15" w:rsidRDefault="00BD5A5F" w:rsidP="00F85A15">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r>
        <w:rPr>
          <w:rFonts w:ascii="Calibri" w:hAnsi="Calibri"/>
          <w:szCs w:val="24"/>
          <w:lang w:val="fr-BE"/>
        </w:rPr>
        <w:t xml:space="preserve">pour la région </w:t>
      </w:r>
      <w:r w:rsidR="008C0E72">
        <w:rPr>
          <w:rFonts w:ascii="Calibri" w:hAnsi="Calibri"/>
          <w:szCs w:val="24"/>
          <w:lang w:val="fr-BE"/>
        </w:rPr>
        <w:t>de langue française</w:t>
      </w:r>
      <w:r>
        <w:rPr>
          <w:rFonts w:ascii="Calibri" w:hAnsi="Calibri"/>
          <w:szCs w:val="24"/>
          <w:lang w:val="fr-BE"/>
        </w:rPr>
        <w:t xml:space="preserve">, en application du </w:t>
      </w:r>
      <w:r w:rsidRPr="00D0500F">
        <w:rPr>
          <w:rFonts w:ascii="Calibri" w:hAnsi="Calibri"/>
          <w:szCs w:val="24"/>
          <w:lang w:val="fr-BE"/>
        </w:rPr>
        <w:t xml:space="preserve">Code </w:t>
      </w:r>
      <w:r>
        <w:rPr>
          <w:rFonts w:ascii="Calibri" w:hAnsi="Calibri"/>
          <w:szCs w:val="24"/>
          <w:lang w:val="fr-BE"/>
        </w:rPr>
        <w:t xml:space="preserve">wallon </w:t>
      </w:r>
      <w:r w:rsidRPr="00D0500F">
        <w:rPr>
          <w:rFonts w:ascii="Calibri" w:hAnsi="Calibri"/>
          <w:szCs w:val="24"/>
          <w:lang w:val="fr-BE"/>
        </w:rPr>
        <w:t>du patrimoine</w:t>
      </w:r>
      <w:r>
        <w:rPr>
          <w:rFonts w:ascii="Calibri" w:hAnsi="Calibri"/>
          <w:szCs w:val="24"/>
          <w:lang w:val="fr-BE"/>
        </w:rPr>
        <w:t xml:space="preserve">, </w:t>
      </w:r>
      <w:r w:rsidR="00F85A15" w:rsidRPr="00F85A15">
        <w:rPr>
          <w:rFonts w:ascii="Calibri" w:hAnsi="Calibri"/>
          <w:szCs w:val="24"/>
          <w:lang w:val="fr-BE"/>
        </w:rPr>
        <w:t xml:space="preserve">à </w:t>
      </w:r>
      <w:r w:rsidR="004874A6" w:rsidRPr="00F85A15">
        <w:rPr>
          <w:rFonts w:ascii="Calibri" w:hAnsi="Calibri"/>
          <w:szCs w:val="24"/>
          <w:lang w:val="fr-BE"/>
        </w:rPr>
        <w:t>un projet dont la superficie de construction et d’aménagement des abords est égale ou supérieure à un hectare</w:t>
      </w:r>
      <w:r>
        <w:rPr>
          <w:rFonts w:ascii="Calibri" w:hAnsi="Calibri"/>
          <w:szCs w:val="24"/>
          <w:lang w:val="fr-BE"/>
        </w:rPr>
        <w:t xml:space="preserve"> </w:t>
      </w:r>
      <w:r w:rsidR="004874A6" w:rsidRPr="00F85A15">
        <w:rPr>
          <w:rFonts w:ascii="Calibri" w:hAnsi="Calibri"/>
          <w:szCs w:val="24"/>
          <w:lang w:val="fr-BE"/>
        </w:rPr>
        <w:t>;</w:t>
      </w:r>
    </w:p>
    <w:p w:rsidR="004C5E99" w:rsidRPr="00D0500F" w:rsidRDefault="004C5E99" w:rsidP="004C5E99">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r w:rsidRPr="00D0500F">
        <w:rPr>
          <w:rFonts w:ascii="Calibri" w:hAnsi="Calibri"/>
          <w:szCs w:val="24"/>
          <w:lang w:val="fr-BE"/>
        </w:rPr>
        <w:t>dans la région de langue allemande, à un bien qui fait l’objet d’une mesure de protection en vertu de la législation relative au patrimoine ;</w:t>
      </w:r>
    </w:p>
    <w:p w:rsidR="00FD3B85" w:rsidRPr="00D0500F" w:rsidRDefault="00FD3B85" w:rsidP="00FD3B85">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r w:rsidRPr="00D0500F">
        <w:rPr>
          <w:rFonts w:ascii="Calibri" w:hAnsi="Calibri"/>
          <w:szCs w:val="24"/>
          <w:lang w:val="fr-BE"/>
        </w:rPr>
        <w:t>à un bien comportant un arbre - arbuste - une haie remarquable ;</w:t>
      </w:r>
    </w:p>
    <w:p w:rsidR="00FD3B85" w:rsidRPr="00D0500F" w:rsidRDefault="00FD3B85" w:rsidP="00FD3B85">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D0500F">
        <w:rPr>
          <w:rFonts w:ascii="Calibri" w:hAnsi="Calibri"/>
          <w:szCs w:val="24"/>
          <w:lang w:val="fr-BE"/>
        </w:rPr>
        <w:t>à un bien immobilier exposé à un risque naturel ou à une contrainte géotechnique majeurs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p>
    <w:p w:rsidR="00FD3B85" w:rsidRPr="00D0500F" w:rsidRDefault="00FD3B85" w:rsidP="00FD3B85">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olor w:val="000000"/>
          <w:szCs w:val="24"/>
          <w:lang w:val="fr-BE"/>
        </w:rPr>
      </w:pPr>
      <w:r w:rsidRPr="00D0500F">
        <w:rPr>
          <w:rFonts w:ascii="Calibri" w:hAnsi="Calibri"/>
          <w:szCs w:val="24"/>
          <w:lang w:val="fr-BE"/>
        </w:rPr>
        <w:t>à un bien immobilier</w:t>
      </w:r>
      <w:r w:rsidRPr="00D0500F">
        <w:rPr>
          <w:rFonts w:ascii="Calibri" w:hAnsi="Calibri"/>
          <w:color w:val="000000"/>
          <w:szCs w:val="24"/>
          <w:lang w:val="fr-BE"/>
        </w:rPr>
        <w:t xml:space="preserve"> situés dans ou à proximité d’un site Natura 2000 proposé ou arrêté en application de la loi du 12 juillet 1973 sur la conservation de la nature - d’une réserve naturelle domaniale - d’</w:t>
      </w:r>
      <w:r w:rsidRPr="00D0500F">
        <w:rPr>
          <w:rFonts w:ascii="Calibri" w:hAnsi="Calibri"/>
          <w:color w:val="000000"/>
          <w:szCs w:val="24"/>
        </w:rPr>
        <w:t xml:space="preserve">une réserve naturelle agréée - d’une cavité souterraine d’intérêt </w:t>
      </w:r>
      <w:r w:rsidR="00811D44" w:rsidRPr="00D0500F">
        <w:rPr>
          <w:rFonts w:ascii="Calibri" w:hAnsi="Calibri"/>
          <w:color w:val="000000"/>
          <w:szCs w:val="24"/>
        </w:rPr>
        <w:t>scientifique</w:t>
      </w:r>
      <w:r w:rsidRPr="00D0500F">
        <w:rPr>
          <w:rFonts w:ascii="Calibri" w:hAnsi="Calibri"/>
          <w:color w:val="000000"/>
          <w:szCs w:val="24"/>
          <w:lang w:val="fr-BE"/>
        </w:rPr>
        <w:t xml:space="preserve"> - d’une zone humide d’intérêt biologique - d’une réserve forestière - visée par la loi du 12 juillet 1973 sur la conservation de la nature… ;</w:t>
      </w:r>
    </w:p>
    <w:p w:rsidR="00FD3B85" w:rsidRPr="00D0500F" w:rsidRDefault="00FD3B85" w:rsidP="00FD3B85">
      <w:pPr>
        <w:numPr>
          <w:ilvl w:val="0"/>
          <w:numId w:val="30"/>
        </w:numPr>
        <w:autoSpaceDE w:val="0"/>
        <w:autoSpaceDN w:val="0"/>
        <w:adjustRightInd w:val="0"/>
        <w:rPr>
          <w:rFonts w:ascii="Calibri" w:hAnsi="Calibri"/>
          <w:szCs w:val="24"/>
          <w:lang w:val="fr-BE"/>
        </w:rPr>
      </w:pPr>
      <w:r w:rsidRPr="00D0500F">
        <w:rPr>
          <w:rFonts w:ascii="Calibri" w:hAnsi="Calibri"/>
          <w:szCs w:val="24"/>
          <w:lang w:val="fr-BE"/>
        </w:rPr>
        <w:t>à un bien repris dans le plan relatif à l’habitat permanent</w:t>
      </w:r>
      <w:r w:rsidR="00A23B0F">
        <w:rPr>
          <w:rFonts w:ascii="Calibri" w:hAnsi="Calibri"/>
          <w:szCs w:val="24"/>
          <w:lang w:val="fr-BE"/>
        </w:rPr>
        <w:t xml:space="preserve"> </w:t>
      </w:r>
      <w:r w:rsidRPr="00D0500F">
        <w:rPr>
          <w:rFonts w:ascii="Calibri" w:hAnsi="Calibri"/>
          <w:szCs w:val="24"/>
          <w:lang w:val="fr-BE"/>
        </w:rPr>
        <w:t>…. ;</w:t>
      </w:r>
    </w:p>
    <w:p w:rsidR="00FD3B85" w:rsidRPr="00D0500F" w:rsidRDefault="00FD3B85" w:rsidP="00CE1E7B">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r w:rsidRPr="00D0500F">
        <w:rPr>
          <w:rFonts w:ascii="Calibri" w:hAnsi="Calibri"/>
          <w:szCs w:val="24"/>
          <w:lang w:val="fr-BE"/>
        </w:rPr>
        <w:t xml:space="preserve">à la création - modification - d’un établissement présentant un risque d’accident majeur au sens du décret du 11 mars 1999 relatif au permis d’environnement… ; </w:t>
      </w:r>
    </w:p>
    <w:p w:rsidR="00FD3B85" w:rsidRPr="00D0500F" w:rsidRDefault="00FD3B85" w:rsidP="00CE1E7B">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r w:rsidRPr="00D0500F">
        <w:rPr>
          <w:rFonts w:ascii="Calibri" w:hAnsi="Calibri"/>
          <w:szCs w:val="24"/>
          <w:lang w:val="fr-BE"/>
        </w:rPr>
        <w:lastRenderedPageBreak/>
        <w:t xml:space="preserve">à un bien dont la localisation est - n’est pas - susceptible d’accroître le risque d’accident majeur ou d’en aggraver les conséquences, compte tenu de la nécessité de maintenir une distance appropriée vis-à-vis d’un établissement existant présentant un risque d’accident majeur au sens du décret du 11 mars 1999 relatif au permis d’environnement ; </w:t>
      </w:r>
    </w:p>
    <w:p w:rsidR="00FD3B85" w:rsidRPr="00D0500F" w:rsidRDefault="00FD3B85" w:rsidP="00FD3B85">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r w:rsidRPr="00D0500F">
        <w:rPr>
          <w:rFonts w:ascii="Calibri" w:hAnsi="Calibri"/>
          <w:lang w:val="fr-BE"/>
        </w:rPr>
        <w:t xml:space="preserve"> à un bien situé dans le périmètre du Plan d’Assainissement par Sous-bassin Hydrographique de … qui reprend celui-ci en zone …. ;</w:t>
      </w:r>
    </w:p>
    <w:p w:rsidR="00A36386" w:rsidRPr="00D0500F" w:rsidRDefault="00A363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A36386" w:rsidRPr="00D0500F" w:rsidRDefault="00A363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r w:rsidRPr="00D0500F">
        <w:rPr>
          <w:rFonts w:ascii="Calibri" w:hAnsi="Calibri"/>
          <w:lang w:val="fr-BE"/>
        </w:rPr>
        <w:t xml:space="preserve">(2) </w:t>
      </w:r>
      <w:r w:rsidRPr="00D0500F">
        <w:rPr>
          <w:rFonts w:ascii="Calibri" w:hAnsi="Calibri"/>
          <w:szCs w:val="24"/>
          <w:lang w:val="fr-BE"/>
        </w:rPr>
        <w:t xml:space="preserve">Considérant que le schéma </w:t>
      </w:r>
      <w:r w:rsidRPr="00D0500F">
        <w:rPr>
          <w:rFonts w:ascii="Calibri" w:hAnsi="Calibri"/>
          <w:color w:val="000000"/>
          <w:szCs w:val="24"/>
        </w:rPr>
        <w:t>de développement du territoire s’applique à la localisation du projet en vertu de l’article D.II.16 </w:t>
      </w:r>
      <w:r w:rsidR="004928CB" w:rsidRPr="00D0500F">
        <w:rPr>
          <w:rFonts w:ascii="Calibri" w:hAnsi="Calibri"/>
          <w:color w:val="000000"/>
          <w:szCs w:val="24"/>
        </w:rPr>
        <w:t>pour le motif suivant :…</w:t>
      </w:r>
      <w:r w:rsidRPr="00D0500F">
        <w:rPr>
          <w:rFonts w:ascii="Calibri" w:hAnsi="Calibri"/>
          <w:color w:val="000000"/>
          <w:szCs w:val="24"/>
        </w:rPr>
        <w:t>;</w:t>
      </w:r>
    </w:p>
    <w:p w:rsidR="00A36ABA" w:rsidRPr="00D0500F" w:rsidRDefault="00A36A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p>
    <w:p w:rsidR="00A36ABA" w:rsidRPr="00D0500F" w:rsidRDefault="00A36ABA" w:rsidP="00A36A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r w:rsidRPr="00D0500F">
        <w:rPr>
          <w:rFonts w:ascii="Calibri" w:hAnsi="Calibri"/>
          <w:szCs w:val="24"/>
          <w:lang w:val="fr-BE"/>
        </w:rPr>
        <w:t xml:space="preserve">(1) </w:t>
      </w:r>
      <w:r w:rsidR="007E0DBA" w:rsidRPr="00D0500F">
        <w:rPr>
          <w:rFonts w:ascii="Calibri" w:hAnsi="Calibri"/>
          <w:szCs w:val="24"/>
          <w:lang w:val="fr-BE"/>
        </w:rPr>
        <w:t xml:space="preserve"> Considérant que le bien est soumis à l’application</w:t>
      </w:r>
      <w:r w:rsidRPr="00D0500F">
        <w:rPr>
          <w:rFonts w:ascii="Calibri" w:hAnsi="Calibri"/>
          <w:szCs w:val="24"/>
          <w:lang w:val="fr-BE"/>
        </w:rPr>
        <w:t> :</w:t>
      </w:r>
    </w:p>
    <w:p w:rsidR="00971A1B" w:rsidRPr="00D0500F" w:rsidRDefault="007E0DBA" w:rsidP="00A36ABA">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r w:rsidRPr="00D0500F">
        <w:rPr>
          <w:rFonts w:ascii="Calibri" w:hAnsi="Calibri"/>
          <w:szCs w:val="24"/>
          <w:lang w:val="fr-BE"/>
        </w:rPr>
        <w:t>d</w:t>
      </w:r>
      <w:r w:rsidR="00A36ABA" w:rsidRPr="00D0500F">
        <w:rPr>
          <w:rFonts w:ascii="Calibri" w:hAnsi="Calibri"/>
          <w:szCs w:val="24"/>
          <w:lang w:val="fr-BE"/>
        </w:rPr>
        <w:t>u plan de secteur….;</w:t>
      </w:r>
    </w:p>
    <w:p w:rsidR="00A36ABA" w:rsidRPr="00D0500F" w:rsidRDefault="00971A1B" w:rsidP="00971A1B">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r w:rsidRPr="00D0500F">
        <w:rPr>
          <w:rFonts w:ascii="Calibri" w:hAnsi="Calibri"/>
          <w:szCs w:val="24"/>
          <w:lang w:val="fr-BE"/>
        </w:rPr>
        <w:t>de la carte d’affectation des sols…. ;</w:t>
      </w:r>
    </w:p>
    <w:p w:rsidR="00A36ABA" w:rsidRPr="00D0500F" w:rsidRDefault="007E0DBA" w:rsidP="00A36ABA">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r w:rsidRPr="00D0500F">
        <w:rPr>
          <w:rFonts w:ascii="Calibri" w:hAnsi="Calibri"/>
          <w:szCs w:val="24"/>
          <w:lang w:val="fr-BE"/>
        </w:rPr>
        <w:t>d</w:t>
      </w:r>
      <w:r w:rsidR="00A36ABA" w:rsidRPr="00D0500F">
        <w:rPr>
          <w:rFonts w:ascii="Calibri" w:hAnsi="Calibri"/>
          <w:szCs w:val="24"/>
          <w:lang w:val="fr-BE"/>
        </w:rPr>
        <w:t>u schéma de développement pluricommunal… ;</w:t>
      </w:r>
    </w:p>
    <w:p w:rsidR="00A36ABA" w:rsidRPr="00D0500F" w:rsidRDefault="007E0DBA" w:rsidP="00A36ABA">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r w:rsidRPr="00D0500F">
        <w:rPr>
          <w:rFonts w:ascii="Calibri" w:hAnsi="Calibri"/>
          <w:szCs w:val="24"/>
          <w:lang w:val="fr-BE"/>
        </w:rPr>
        <w:t>d</w:t>
      </w:r>
      <w:r w:rsidR="00A36ABA" w:rsidRPr="00D0500F">
        <w:rPr>
          <w:rFonts w:ascii="Calibri" w:hAnsi="Calibri"/>
          <w:szCs w:val="24"/>
          <w:lang w:val="fr-BE"/>
        </w:rPr>
        <w:t>u schéma de développement communal… ;</w:t>
      </w:r>
    </w:p>
    <w:p w:rsidR="007D2F70" w:rsidRPr="00D0500F" w:rsidRDefault="007E0DBA" w:rsidP="00A36ABA">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r w:rsidRPr="00D0500F">
        <w:rPr>
          <w:rFonts w:ascii="Calibri" w:hAnsi="Calibri"/>
          <w:szCs w:val="24"/>
          <w:lang w:val="fr-BE"/>
        </w:rPr>
        <w:t>d</w:t>
      </w:r>
      <w:r w:rsidR="00A36ABA" w:rsidRPr="00D0500F">
        <w:rPr>
          <w:rFonts w:ascii="Calibri" w:hAnsi="Calibri"/>
          <w:szCs w:val="24"/>
          <w:lang w:val="fr-BE"/>
        </w:rPr>
        <w:t>u schéma d’orientation local…</w:t>
      </w:r>
    </w:p>
    <w:p w:rsidR="00A36ABA" w:rsidRPr="00D0500F" w:rsidRDefault="00A36ABA" w:rsidP="00A36ABA">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r w:rsidRPr="00D0500F">
        <w:rPr>
          <w:rFonts w:ascii="Calibri" w:hAnsi="Calibri"/>
          <w:szCs w:val="24"/>
          <w:lang w:val="fr-BE"/>
        </w:rPr>
        <w:t>du guide régional d'urbanisme…. ;</w:t>
      </w:r>
    </w:p>
    <w:p w:rsidR="00A36ABA" w:rsidRPr="00D0500F" w:rsidRDefault="00A36ABA" w:rsidP="00A36ABA">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r w:rsidRPr="00D0500F">
        <w:rPr>
          <w:rFonts w:ascii="Calibri" w:hAnsi="Calibri"/>
          <w:szCs w:val="24"/>
          <w:lang w:val="fr-BE"/>
        </w:rPr>
        <w:t>du guide communal d’urbanisme… ;</w:t>
      </w:r>
    </w:p>
    <w:p w:rsidR="00D95E49" w:rsidRPr="00D0500F" w:rsidRDefault="00D95E49" w:rsidP="00A36ABA">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r w:rsidRPr="00D0500F">
        <w:rPr>
          <w:rFonts w:ascii="Calibri" w:hAnsi="Calibri"/>
          <w:szCs w:val="24"/>
          <w:lang w:val="fr-BE"/>
        </w:rPr>
        <w:t>d’un permis d’urbanisation….. ;</w:t>
      </w:r>
    </w:p>
    <w:p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6507F3" w:rsidRPr="00D0500F" w:rsidRDefault="003404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 xml:space="preserve">(1) </w:t>
      </w:r>
      <w:r w:rsidR="006507F3" w:rsidRPr="00D0500F">
        <w:rPr>
          <w:rFonts w:ascii="Calibri" w:hAnsi="Calibri"/>
          <w:lang w:val="fr-BE"/>
        </w:rPr>
        <w:t>(2)</w:t>
      </w:r>
      <w:r w:rsidRPr="00D0500F">
        <w:rPr>
          <w:rFonts w:ascii="Calibri" w:hAnsi="Calibri"/>
          <w:lang w:val="fr-BE"/>
        </w:rPr>
        <w:t xml:space="preserve"> </w:t>
      </w:r>
      <w:r w:rsidR="006507F3" w:rsidRPr="00D0500F">
        <w:rPr>
          <w:rFonts w:ascii="Calibri" w:hAnsi="Calibri"/>
          <w:lang w:val="fr-BE"/>
        </w:rPr>
        <w:t xml:space="preserve">(3) Considérant que la demande </w:t>
      </w:r>
      <w:r w:rsidR="00960FD3" w:rsidRPr="00D0500F">
        <w:rPr>
          <w:rFonts w:ascii="Calibri" w:hAnsi="Calibri"/>
          <w:lang w:val="fr-BE"/>
        </w:rPr>
        <w:t>déroge à</w:t>
      </w:r>
      <w:r w:rsidR="006507F3" w:rsidRPr="00D0500F">
        <w:rPr>
          <w:rFonts w:ascii="Calibri" w:hAnsi="Calibri"/>
          <w:lang w:val="fr-BE"/>
        </w:rPr>
        <w:t xml:space="preserve"> ...</w:t>
      </w:r>
      <w:r w:rsidR="00AB455F" w:rsidRPr="00D0500F">
        <w:rPr>
          <w:rFonts w:ascii="Calibri" w:hAnsi="Calibri"/>
          <w:lang w:val="fr-BE"/>
        </w:rPr>
        <w:t>..........................</w:t>
      </w:r>
      <w:r w:rsidR="00CC7C61" w:rsidRPr="00D0500F">
        <w:rPr>
          <w:rFonts w:ascii="Calibri" w:hAnsi="Calibri"/>
          <w:lang w:val="fr-BE"/>
        </w:rPr>
        <w:t>......</w:t>
      </w:r>
      <w:r w:rsidR="006507F3" w:rsidRPr="00D0500F">
        <w:rPr>
          <w:rFonts w:ascii="Calibri" w:hAnsi="Calibri"/>
          <w:lang w:val="fr-BE"/>
        </w:rPr>
        <w:t>pour le(s) motif(s) suivant(s) : ...</w:t>
      </w:r>
      <w:r w:rsidR="00AB455F" w:rsidRPr="00D0500F">
        <w:rPr>
          <w:rFonts w:ascii="Calibri" w:hAnsi="Calibri"/>
          <w:lang w:val="fr-BE"/>
        </w:rPr>
        <w:t>...........................................................................................................</w:t>
      </w:r>
      <w:r w:rsidR="006507F3" w:rsidRPr="00D0500F">
        <w:rPr>
          <w:rFonts w:ascii="Calibri" w:hAnsi="Calibri"/>
          <w:lang w:val="fr-BE"/>
        </w:rPr>
        <w:t xml:space="preserve"> ; </w:t>
      </w:r>
      <w:r w:rsidR="00EE63BB" w:rsidRPr="00D0500F">
        <w:rPr>
          <w:rFonts w:ascii="Calibri" w:hAnsi="Calibri"/>
          <w:lang w:val="fr-BE"/>
        </w:rPr>
        <w:t xml:space="preserve"> </w:t>
      </w:r>
    </w:p>
    <w:p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960FD3" w:rsidRPr="00D0500F" w:rsidRDefault="003404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D0500F">
        <w:rPr>
          <w:rFonts w:ascii="Calibri" w:hAnsi="Calibri"/>
        </w:rPr>
        <w:t xml:space="preserve">(1) </w:t>
      </w:r>
      <w:r w:rsidR="00960FD3" w:rsidRPr="00D0500F">
        <w:rPr>
          <w:rFonts w:ascii="Calibri" w:hAnsi="Calibri"/>
        </w:rPr>
        <w:t>(</w:t>
      </w:r>
      <w:r w:rsidR="008E0EEB" w:rsidRPr="00D0500F">
        <w:rPr>
          <w:rFonts w:ascii="Calibri" w:hAnsi="Calibri"/>
        </w:rPr>
        <w:t>2</w:t>
      </w:r>
      <w:r w:rsidR="00960FD3" w:rsidRPr="00D0500F">
        <w:rPr>
          <w:rFonts w:ascii="Calibri" w:hAnsi="Calibri"/>
        </w:rPr>
        <w:t>)</w:t>
      </w:r>
      <w:r w:rsidRPr="00D0500F">
        <w:rPr>
          <w:rFonts w:ascii="Calibri" w:hAnsi="Calibri"/>
        </w:rPr>
        <w:t xml:space="preserve"> </w:t>
      </w:r>
      <w:r w:rsidR="00960FD3" w:rsidRPr="00D0500F">
        <w:rPr>
          <w:rFonts w:ascii="Calibri" w:hAnsi="Calibri"/>
        </w:rPr>
        <w:t>(</w:t>
      </w:r>
      <w:r w:rsidR="008E0EEB" w:rsidRPr="00D0500F">
        <w:rPr>
          <w:rFonts w:ascii="Calibri" w:hAnsi="Calibri"/>
        </w:rPr>
        <w:t>3</w:t>
      </w:r>
      <w:r w:rsidR="00960FD3" w:rsidRPr="00D0500F">
        <w:rPr>
          <w:rFonts w:ascii="Calibri" w:hAnsi="Calibri"/>
        </w:rPr>
        <w:t>) Considérant que la demande s’écarte de</w:t>
      </w:r>
      <w:r w:rsidR="00F83AAD" w:rsidRPr="00D0500F">
        <w:rPr>
          <w:rFonts w:ascii="Calibri" w:hAnsi="Calibri"/>
        </w:rPr>
        <w:t>……………………………….</w:t>
      </w:r>
      <w:r w:rsidR="00CC7C61" w:rsidRPr="00D0500F">
        <w:rPr>
          <w:rFonts w:ascii="Calibri" w:hAnsi="Calibri"/>
        </w:rPr>
        <w:t xml:space="preserve"> pour le(s) motif(s) </w:t>
      </w:r>
      <w:r w:rsidR="00960FD3" w:rsidRPr="00D0500F">
        <w:rPr>
          <w:rFonts w:ascii="Calibri" w:hAnsi="Calibri"/>
        </w:rPr>
        <w:t>su</w:t>
      </w:r>
      <w:r w:rsidR="00CC7C61" w:rsidRPr="00D0500F">
        <w:rPr>
          <w:rFonts w:ascii="Calibri" w:hAnsi="Calibri"/>
        </w:rPr>
        <w:t>ivant(s)</w:t>
      </w:r>
      <w:r w:rsidR="00960FD3" w:rsidRPr="00D0500F">
        <w:rPr>
          <w:rFonts w:ascii="Calibri" w:hAnsi="Calibri"/>
        </w:rPr>
        <w:t>...</w:t>
      </w:r>
      <w:r w:rsidR="00AB455F" w:rsidRPr="00D0500F">
        <w:rPr>
          <w:rFonts w:ascii="Calibri" w:hAnsi="Calibri"/>
        </w:rPr>
        <w:t>..................................................................................................</w:t>
      </w:r>
      <w:r w:rsidR="00CC7C61" w:rsidRPr="00D0500F">
        <w:rPr>
          <w:rFonts w:ascii="Calibri" w:hAnsi="Calibri"/>
        </w:rPr>
        <w:t>................</w:t>
      </w:r>
      <w:r w:rsidR="00AB455F" w:rsidRPr="00D0500F">
        <w:rPr>
          <w:rFonts w:ascii="Calibri" w:hAnsi="Calibri"/>
        </w:rPr>
        <w:t>............</w:t>
      </w:r>
      <w:r w:rsidR="00960FD3" w:rsidRPr="00D0500F">
        <w:rPr>
          <w:rFonts w:ascii="Calibri" w:hAnsi="Calibri"/>
        </w:rPr>
        <w:t xml:space="preserve"> ;</w:t>
      </w:r>
    </w:p>
    <w:p w:rsidR="00CC7C61" w:rsidRPr="00D0500F" w:rsidRDefault="00CC7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36ABA" w:rsidRPr="00D0500F" w:rsidRDefault="00CC7C61" w:rsidP="002042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(1)</w:t>
      </w:r>
      <w:r w:rsidR="00340448" w:rsidRPr="00D0500F">
        <w:rPr>
          <w:rFonts w:ascii="Calibri" w:hAnsi="Calibri"/>
          <w:lang w:val="fr-BE"/>
        </w:rPr>
        <w:t xml:space="preserve"> </w:t>
      </w:r>
      <w:r w:rsidRPr="00D0500F">
        <w:rPr>
          <w:rFonts w:ascii="Calibri" w:hAnsi="Calibri"/>
          <w:lang w:val="fr-BE"/>
        </w:rPr>
        <w:t xml:space="preserve">(2) Considérant </w:t>
      </w:r>
      <w:r w:rsidR="00CF5EA6" w:rsidRPr="00D0500F">
        <w:rPr>
          <w:rFonts w:ascii="Calibri" w:hAnsi="Calibri"/>
          <w:lang w:val="fr-BE"/>
        </w:rPr>
        <w:t>que la demande</w:t>
      </w:r>
      <w:r w:rsidRPr="00D0500F">
        <w:rPr>
          <w:rFonts w:ascii="Calibri" w:hAnsi="Calibri"/>
          <w:lang w:val="fr-BE"/>
        </w:rPr>
        <w:t xml:space="preserve"> c</w:t>
      </w:r>
      <w:r w:rsidR="00CF5EA6" w:rsidRPr="00D0500F">
        <w:rPr>
          <w:rFonts w:ascii="Calibri" w:hAnsi="Calibri"/>
          <w:lang w:val="fr-BE"/>
        </w:rPr>
        <w:t xml:space="preserve">omporte une demande de création - </w:t>
      </w:r>
      <w:r w:rsidR="00C24BC3" w:rsidRPr="00D0500F">
        <w:rPr>
          <w:rFonts w:ascii="Calibri" w:hAnsi="Calibri"/>
          <w:lang w:val="fr-BE"/>
        </w:rPr>
        <w:t xml:space="preserve">modification - </w:t>
      </w:r>
      <w:r w:rsidRPr="00D0500F">
        <w:rPr>
          <w:rFonts w:ascii="Calibri" w:hAnsi="Calibri"/>
          <w:lang w:val="fr-BE"/>
        </w:rPr>
        <w:t>suppression de la voirie communale – nécessitant une modification du plan d’alignement - ; que la décision définitive relative à la voirie communale au sens de l’article D.IV.41 du Code est - favorable - déf</w:t>
      </w:r>
      <w:r w:rsidR="00CF5EA6" w:rsidRPr="00D0500F">
        <w:rPr>
          <w:rFonts w:ascii="Calibri" w:hAnsi="Calibri"/>
          <w:lang w:val="fr-BE"/>
        </w:rPr>
        <w:t>avorable - réputée défavorable</w:t>
      </w:r>
      <w:r w:rsidRPr="00D0500F">
        <w:rPr>
          <w:rFonts w:ascii="Calibri" w:hAnsi="Calibri"/>
          <w:lang w:val="fr-BE"/>
        </w:rPr>
        <w:t xml:space="preserve"> ; que le délai de déci</w:t>
      </w:r>
      <w:r w:rsidR="00C24BC3" w:rsidRPr="00D0500F">
        <w:rPr>
          <w:rFonts w:ascii="Calibri" w:hAnsi="Calibri"/>
          <w:lang w:val="fr-BE"/>
        </w:rPr>
        <w:t>sion imparti</w:t>
      </w:r>
      <w:r w:rsidRPr="00D0500F">
        <w:rPr>
          <w:rFonts w:ascii="Calibri" w:hAnsi="Calibri"/>
          <w:lang w:val="fr-BE"/>
        </w:rPr>
        <w:t xml:space="preserve"> pour statuer sur la présente demande a été prorogé du délai utilisé pour l’obtention de cet accord définitif ;  </w:t>
      </w:r>
    </w:p>
    <w:p w:rsidR="001B6B60" w:rsidRPr="00D0500F" w:rsidRDefault="001B6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04C77" w:rsidRPr="00D0500F" w:rsidRDefault="00400C6C" w:rsidP="00003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(1)</w:t>
      </w:r>
      <w:r w:rsidR="004C10F0" w:rsidRPr="00D0500F">
        <w:rPr>
          <w:rFonts w:ascii="Calibri" w:hAnsi="Calibri"/>
          <w:lang w:val="fr-BE"/>
        </w:rPr>
        <w:t xml:space="preserve"> </w:t>
      </w:r>
      <w:r w:rsidRPr="00D0500F">
        <w:rPr>
          <w:rFonts w:ascii="Calibri" w:hAnsi="Calibri"/>
          <w:lang w:val="fr-BE"/>
        </w:rPr>
        <w:t>(2) Cons</w:t>
      </w:r>
      <w:r w:rsidR="000B0E6E" w:rsidRPr="00D0500F">
        <w:rPr>
          <w:rFonts w:ascii="Calibri" w:hAnsi="Calibri"/>
          <w:lang w:val="fr-BE"/>
        </w:rPr>
        <w:t>idérant que la demande</w:t>
      </w:r>
      <w:r w:rsidRPr="00D0500F">
        <w:rPr>
          <w:rFonts w:ascii="Calibri" w:hAnsi="Calibri"/>
          <w:lang w:val="fr-BE"/>
        </w:rPr>
        <w:t xml:space="preserve"> </w:t>
      </w:r>
      <w:r w:rsidR="00D9051D" w:rsidRPr="00D0500F">
        <w:rPr>
          <w:rFonts w:ascii="Calibri" w:hAnsi="Calibri"/>
          <w:lang w:val="fr-BE"/>
        </w:rPr>
        <w:t>est soumise</w:t>
      </w:r>
      <w:r w:rsidR="00A04C77" w:rsidRPr="00D0500F">
        <w:rPr>
          <w:rFonts w:ascii="Calibri" w:hAnsi="Calibri"/>
          <w:lang w:val="fr-BE"/>
        </w:rPr>
        <w:t xml:space="preserve"> conformément à </w:t>
      </w:r>
      <w:r w:rsidR="00C24BC3" w:rsidRPr="00D0500F">
        <w:rPr>
          <w:rFonts w:ascii="Calibri" w:hAnsi="Calibri"/>
          <w:lang w:val="fr-BE"/>
        </w:rPr>
        <w:t xml:space="preserve">l’article </w:t>
      </w:r>
      <w:r w:rsidR="00684476">
        <w:rPr>
          <w:rFonts w:ascii="Calibri" w:hAnsi="Calibri"/>
          <w:lang w:val="fr-BE"/>
        </w:rPr>
        <w:t xml:space="preserve">D.IV.26, §2 - </w:t>
      </w:r>
      <w:r w:rsidR="00C24BC3" w:rsidRPr="00D0500F">
        <w:rPr>
          <w:rFonts w:ascii="Calibri" w:hAnsi="Calibri"/>
          <w:lang w:val="fr-BE"/>
        </w:rPr>
        <w:t xml:space="preserve">D.IV.40 - R.IV.40 - à - </w:t>
      </w:r>
      <w:r w:rsidR="00A04C77" w:rsidRPr="00D0500F">
        <w:rPr>
          <w:rFonts w:ascii="Calibri" w:hAnsi="Calibri"/>
          <w:lang w:val="fr-BE"/>
        </w:rPr>
        <w:t>un</w:t>
      </w:r>
      <w:r w:rsidR="00A36ABA" w:rsidRPr="00D0500F">
        <w:rPr>
          <w:rFonts w:ascii="Calibri" w:hAnsi="Calibri"/>
          <w:lang w:val="fr-BE"/>
        </w:rPr>
        <w:t>e annonce de projet</w:t>
      </w:r>
      <w:r w:rsidR="00980410" w:rsidRPr="00D0500F">
        <w:rPr>
          <w:rFonts w:ascii="Calibri" w:hAnsi="Calibri"/>
          <w:lang w:val="fr-BE"/>
        </w:rPr>
        <w:t xml:space="preserve"> -</w:t>
      </w:r>
      <w:r w:rsidR="006A41A8" w:rsidRPr="00D0500F">
        <w:rPr>
          <w:rFonts w:ascii="Calibri" w:hAnsi="Calibri"/>
          <w:lang w:val="fr-BE"/>
        </w:rPr>
        <w:t xml:space="preserve"> </w:t>
      </w:r>
      <w:r w:rsidR="00980410" w:rsidRPr="00D0500F">
        <w:rPr>
          <w:rFonts w:ascii="Calibri" w:hAnsi="Calibri"/>
          <w:lang w:val="fr-BE"/>
        </w:rPr>
        <w:t>une enquête publique -</w:t>
      </w:r>
      <w:r w:rsidR="00B34738" w:rsidRPr="00D0500F">
        <w:rPr>
          <w:rFonts w:ascii="Calibri" w:hAnsi="Calibri"/>
          <w:lang w:val="fr-BE"/>
        </w:rPr>
        <w:t> pour les motifs suivants :……………………………………..</w:t>
      </w:r>
      <w:r w:rsidR="00A04C77" w:rsidRPr="00D0500F">
        <w:rPr>
          <w:rFonts w:ascii="Calibri" w:hAnsi="Calibri"/>
          <w:lang w:val="fr-BE"/>
        </w:rPr>
        <w:t xml:space="preserve">; </w:t>
      </w:r>
    </w:p>
    <w:p w:rsidR="00F126F2" w:rsidRPr="00D0500F" w:rsidRDefault="00F126F2" w:rsidP="00003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400C6C" w:rsidRPr="00D0500F" w:rsidRDefault="00400C6C" w:rsidP="00003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(1)</w:t>
      </w:r>
      <w:r w:rsidR="004C10F0" w:rsidRPr="00D0500F">
        <w:rPr>
          <w:rFonts w:ascii="Calibri" w:hAnsi="Calibri"/>
          <w:lang w:val="fr-BE"/>
        </w:rPr>
        <w:t xml:space="preserve"> </w:t>
      </w:r>
      <w:r w:rsidRPr="00D0500F">
        <w:rPr>
          <w:rFonts w:ascii="Calibri" w:hAnsi="Calibri"/>
          <w:lang w:val="fr-BE"/>
        </w:rPr>
        <w:t xml:space="preserve">(2) Considérant </w:t>
      </w:r>
      <w:r w:rsidR="00A04C77" w:rsidRPr="00D0500F">
        <w:rPr>
          <w:rFonts w:ascii="Calibri" w:hAnsi="Calibri"/>
          <w:lang w:val="fr-BE"/>
        </w:rPr>
        <w:t>qu</w:t>
      </w:r>
      <w:r w:rsidR="00705A3B" w:rsidRPr="00D0500F">
        <w:rPr>
          <w:rFonts w:ascii="Calibri" w:hAnsi="Calibri"/>
          <w:lang w:val="fr-BE"/>
        </w:rPr>
        <w:t>e l</w:t>
      </w:r>
      <w:r w:rsidR="00A04C77" w:rsidRPr="00D0500F">
        <w:rPr>
          <w:rFonts w:ascii="Calibri" w:hAnsi="Calibri"/>
          <w:lang w:val="fr-BE"/>
        </w:rPr>
        <w:t>’</w:t>
      </w:r>
      <w:r w:rsidR="00A36ABA" w:rsidRPr="00D0500F">
        <w:rPr>
          <w:rFonts w:ascii="Calibri" w:hAnsi="Calibri"/>
          <w:lang w:val="fr-BE"/>
        </w:rPr>
        <w:t>- annonce de projet</w:t>
      </w:r>
      <w:r w:rsidR="00705A3B" w:rsidRPr="00D0500F">
        <w:rPr>
          <w:rFonts w:ascii="Calibri" w:hAnsi="Calibri"/>
          <w:lang w:val="fr-BE"/>
        </w:rPr>
        <w:t xml:space="preserve"> - </w:t>
      </w:r>
      <w:r w:rsidR="00A04C77" w:rsidRPr="00D0500F">
        <w:rPr>
          <w:rFonts w:ascii="Calibri" w:hAnsi="Calibri"/>
          <w:lang w:val="fr-BE"/>
        </w:rPr>
        <w:t xml:space="preserve">enquête publique </w:t>
      </w:r>
      <w:r w:rsidR="00705A3B" w:rsidRPr="00D0500F">
        <w:rPr>
          <w:rFonts w:ascii="Calibri" w:hAnsi="Calibri"/>
          <w:lang w:val="fr-BE"/>
        </w:rPr>
        <w:t xml:space="preserve">- </w:t>
      </w:r>
      <w:r w:rsidR="00A04C77" w:rsidRPr="00D0500F">
        <w:rPr>
          <w:rFonts w:ascii="Calibri" w:hAnsi="Calibri"/>
          <w:lang w:val="fr-BE"/>
        </w:rPr>
        <w:t xml:space="preserve">a </w:t>
      </w:r>
      <w:r w:rsidR="00705A3B" w:rsidRPr="00D0500F">
        <w:rPr>
          <w:rFonts w:ascii="Calibri" w:hAnsi="Calibri"/>
          <w:lang w:val="fr-BE"/>
        </w:rPr>
        <w:t>eu lieu</w:t>
      </w:r>
      <w:r w:rsidR="00A04C77" w:rsidRPr="00D0500F">
        <w:rPr>
          <w:rFonts w:ascii="Calibri" w:hAnsi="Calibri"/>
          <w:lang w:val="fr-BE"/>
        </w:rPr>
        <w:t xml:space="preserve"> du …. au ….</w:t>
      </w:r>
      <w:r w:rsidR="00705A3B" w:rsidRPr="00D0500F">
        <w:rPr>
          <w:rFonts w:ascii="Calibri" w:hAnsi="Calibri"/>
          <w:lang w:val="fr-BE"/>
        </w:rPr>
        <w:t>,</w:t>
      </w:r>
      <w:r w:rsidR="00A04C77" w:rsidRPr="00D0500F">
        <w:rPr>
          <w:rFonts w:ascii="Calibri" w:hAnsi="Calibri"/>
          <w:lang w:val="fr-BE"/>
        </w:rPr>
        <w:t xml:space="preserve"> conformément aux articles </w:t>
      </w:r>
      <w:r w:rsidR="00705A3B" w:rsidRPr="00D0500F">
        <w:rPr>
          <w:rFonts w:ascii="Calibri" w:hAnsi="Calibri"/>
          <w:lang w:val="fr-BE"/>
        </w:rPr>
        <w:t>D.VIII.6 et suivants</w:t>
      </w:r>
      <w:r w:rsidR="00602E55" w:rsidRPr="00D0500F">
        <w:rPr>
          <w:rFonts w:ascii="Calibri" w:hAnsi="Calibri"/>
          <w:lang w:val="fr-BE"/>
        </w:rPr>
        <w:t xml:space="preserve"> du Code</w:t>
      </w:r>
      <w:r w:rsidR="00A04C77" w:rsidRPr="00D0500F">
        <w:rPr>
          <w:rFonts w:ascii="Calibri" w:hAnsi="Calibri"/>
          <w:lang w:val="fr-BE"/>
        </w:rPr>
        <w:t xml:space="preserve">; - </w:t>
      </w:r>
      <w:r w:rsidR="00260D12" w:rsidRPr="00D0500F">
        <w:rPr>
          <w:rFonts w:ascii="Calibri" w:hAnsi="Calibri"/>
          <w:lang w:val="fr-BE"/>
        </w:rPr>
        <w:t xml:space="preserve">qu'aucune - </w:t>
      </w:r>
      <w:r w:rsidRPr="00D0500F">
        <w:rPr>
          <w:rFonts w:ascii="Calibri" w:hAnsi="Calibri"/>
          <w:lang w:val="fr-BE"/>
        </w:rPr>
        <w:t xml:space="preserve">que </w:t>
      </w:r>
      <w:r w:rsidR="00A04C77" w:rsidRPr="00D0500F">
        <w:rPr>
          <w:rFonts w:ascii="Calibri" w:hAnsi="Calibri"/>
          <w:lang w:val="fr-BE"/>
        </w:rPr>
        <w:t>…</w:t>
      </w:r>
      <w:r w:rsidR="00260D12" w:rsidRPr="00D0500F">
        <w:rPr>
          <w:rFonts w:ascii="Calibri" w:hAnsi="Calibri"/>
          <w:lang w:val="fr-BE"/>
        </w:rPr>
        <w:t>…</w:t>
      </w:r>
      <w:r w:rsidR="00A04C77" w:rsidRPr="00D0500F">
        <w:rPr>
          <w:rFonts w:ascii="Calibri" w:hAnsi="Calibri"/>
          <w:lang w:val="fr-BE"/>
        </w:rPr>
        <w:t>. -</w:t>
      </w:r>
      <w:r w:rsidRPr="00D0500F">
        <w:rPr>
          <w:rFonts w:ascii="Calibri" w:hAnsi="Calibri"/>
          <w:lang w:val="fr-BE"/>
        </w:rPr>
        <w:t xml:space="preserve"> réclamation(s) – observation(s) </w:t>
      </w:r>
      <w:r w:rsidR="00A04C77" w:rsidRPr="00D0500F">
        <w:rPr>
          <w:rFonts w:ascii="Calibri" w:hAnsi="Calibri"/>
          <w:lang w:val="fr-BE"/>
        </w:rPr>
        <w:t>–</w:t>
      </w:r>
      <w:r w:rsidRPr="00D0500F">
        <w:rPr>
          <w:rFonts w:ascii="Calibri" w:hAnsi="Calibri"/>
          <w:lang w:val="fr-BE"/>
        </w:rPr>
        <w:t xml:space="preserve"> </w:t>
      </w:r>
      <w:r w:rsidR="00A04C77" w:rsidRPr="00D0500F">
        <w:rPr>
          <w:rFonts w:ascii="Calibri" w:hAnsi="Calibri"/>
          <w:lang w:val="fr-BE"/>
        </w:rPr>
        <w:t>n’</w:t>
      </w:r>
      <w:r w:rsidR="00260D12" w:rsidRPr="00D0500F">
        <w:rPr>
          <w:rFonts w:ascii="Calibri" w:hAnsi="Calibri"/>
          <w:lang w:val="fr-BE"/>
        </w:rPr>
        <w:t xml:space="preserve">a été - </w:t>
      </w:r>
      <w:r w:rsidRPr="00D0500F">
        <w:rPr>
          <w:rFonts w:ascii="Calibri" w:hAnsi="Calibri"/>
          <w:lang w:val="fr-BE"/>
        </w:rPr>
        <w:t xml:space="preserve">ont été </w:t>
      </w:r>
      <w:r w:rsidR="00260D12" w:rsidRPr="00D0500F">
        <w:rPr>
          <w:rFonts w:ascii="Calibri" w:hAnsi="Calibri"/>
          <w:lang w:val="fr-BE"/>
        </w:rPr>
        <w:t>-</w:t>
      </w:r>
      <w:r w:rsidR="00602E55" w:rsidRPr="00D0500F">
        <w:rPr>
          <w:rFonts w:ascii="Calibri" w:hAnsi="Calibri"/>
          <w:lang w:val="fr-BE"/>
        </w:rPr>
        <w:t xml:space="preserve"> </w:t>
      </w:r>
      <w:r w:rsidRPr="00D0500F">
        <w:rPr>
          <w:rFonts w:ascii="Calibri" w:hAnsi="Calibri"/>
          <w:lang w:val="fr-BE"/>
        </w:rPr>
        <w:t>introduite(s);</w:t>
      </w:r>
    </w:p>
    <w:p w:rsidR="00841FE9" w:rsidRPr="00D0500F" w:rsidRDefault="00841FE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6507F3" w:rsidRPr="00D0500F" w:rsidRDefault="006507F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(1)</w:t>
      </w:r>
      <w:r w:rsidR="004C10F0" w:rsidRPr="00D0500F">
        <w:rPr>
          <w:rFonts w:ascii="Calibri" w:hAnsi="Calibri"/>
          <w:lang w:val="fr-BE"/>
        </w:rPr>
        <w:t xml:space="preserve"> </w:t>
      </w:r>
      <w:r w:rsidRPr="00D0500F">
        <w:rPr>
          <w:rFonts w:ascii="Calibri" w:hAnsi="Calibri"/>
          <w:lang w:val="fr-BE"/>
        </w:rPr>
        <w:t xml:space="preserve">(2) </w:t>
      </w:r>
      <w:r w:rsidR="009D203E" w:rsidRPr="00D0500F">
        <w:rPr>
          <w:rFonts w:ascii="Calibri" w:hAnsi="Calibri"/>
          <w:lang w:val="fr-BE"/>
        </w:rPr>
        <w:t xml:space="preserve">(4) </w:t>
      </w:r>
      <w:r w:rsidRPr="00D0500F">
        <w:rPr>
          <w:rFonts w:ascii="Calibri" w:hAnsi="Calibri"/>
          <w:lang w:val="fr-BE"/>
        </w:rPr>
        <w:t>Considérant que le(s) service(s) ou commission(s) visé(s) ci-après - a - ont - été consulté(s)</w:t>
      </w:r>
      <w:r w:rsidR="00E24742" w:rsidRPr="00D0500F">
        <w:rPr>
          <w:rFonts w:ascii="Calibri" w:hAnsi="Calibri"/>
          <w:lang w:val="fr-BE"/>
        </w:rPr>
        <w:t xml:space="preserve"> </w:t>
      </w:r>
      <w:r w:rsidRPr="00D0500F">
        <w:rPr>
          <w:rFonts w:ascii="Calibri" w:hAnsi="Calibri"/>
          <w:lang w:val="fr-BE"/>
        </w:rPr>
        <w:t xml:space="preserve">: </w:t>
      </w:r>
    </w:p>
    <w:p w:rsidR="006507F3" w:rsidRPr="00D0500F" w:rsidRDefault="006507F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6507F3" w:rsidRPr="00D0500F" w:rsidRDefault="006507F3">
      <w:pPr>
        <w:numPr>
          <w:ilvl w:val="0"/>
          <w:numId w:val="20"/>
        </w:numPr>
        <w:tabs>
          <w:tab w:val="clear" w:pos="360"/>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jc w:val="both"/>
        <w:rPr>
          <w:rFonts w:ascii="Calibri" w:hAnsi="Calibri"/>
          <w:lang w:val="fr-BE"/>
        </w:rPr>
      </w:pPr>
      <w:r w:rsidRPr="00D0500F">
        <w:rPr>
          <w:rFonts w:ascii="Calibri" w:hAnsi="Calibri"/>
          <w:lang w:val="fr-BE"/>
        </w:rPr>
        <w:t>(</w:t>
      </w:r>
      <w:r w:rsidRPr="00D0500F">
        <w:rPr>
          <w:rFonts w:ascii="Calibri" w:hAnsi="Calibri"/>
          <w:i/>
          <w:lang w:val="fr-BE"/>
        </w:rPr>
        <w:t>service/commission</w:t>
      </w:r>
      <w:r w:rsidR="00681C8A" w:rsidRPr="00D0500F">
        <w:rPr>
          <w:rFonts w:ascii="Calibri" w:hAnsi="Calibri"/>
          <w:lang w:val="fr-BE"/>
        </w:rPr>
        <w:t>)</w:t>
      </w:r>
      <w:r w:rsidRPr="00D0500F">
        <w:rPr>
          <w:rFonts w:ascii="Calibri" w:hAnsi="Calibri"/>
          <w:lang w:val="fr-BE"/>
        </w:rPr>
        <w:t xml:space="preserve">; que son avis </w:t>
      </w:r>
      <w:r w:rsidR="00E67F06" w:rsidRPr="00D0500F">
        <w:rPr>
          <w:rFonts w:ascii="Calibri" w:hAnsi="Calibri"/>
          <w:lang w:val="fr-BE"/>
        </w:rPr>
        <w:t xml:space="preserve">- transmis en date du … </w:t>
      </w:r>
      <w:r w:rsidR="009F00DA" w:rsidRPr="00D0500F">
        <w:rPr>
          <w:rFonts w:ascii="Calibri" w:hAnsi="Calibri"/>
          <w:lang w:val="fr-BE"/>
        </w:rPr>
        <w:t>est</w:t>
      </w:r>
      <w:r w:rsidRPr="00D0500F">
        <w:rPr>
          <w:rFonts w:ascii="Calibri" w:hAnsi="Calibri"/>
          <w:lang w:val="fr-BE"/>
        </w:rPr>
        <w:t xml:space="preserve"> favorable - favorable conditionnel - défavorable </w:t>
      </w:r>
      <w:r w:rsidR="00E67F06" w:rsidRPr="00D0500F">
        <w:rPr>
          <w:rFonts w:ascii="Calibri" w:hAnsi="Calibri"/>
          <w:lang w:val="fr-BE"/>
        </w:rPr>
        <w:t>–</w:t>
      </w:r>
      <w:r w:rsidR="00681C8A" w:rsidRPr="00D0500F">
        <w:rPr>
          <w:rFonts w:ascii="Calibri" w:hAnsi="Calibri"/>
          <w:lang w:val="fr-BE"/>
        </w:rPr>
        <w:t xml:space="preserve"> </w:t>
      </w:r>
      <w:r w:rsidR="00E67F06" w:rsidRPr="00D0500F">
        <w:rPr>
          <w:rFonts w:ascii="Calibri" w:hAnsi="Calibri"/>
          <w:lang w:val="fr-BE"/>
        </w:rPr>
        <w:t xml:space="preserve">est </w:t>
      </w:r>
      <w:r w:rsidR="00681C8A" w:rsidRPr="00D0500F">
        <w:rPr>
          <w:rFonts w:ascii="Calibri" w:hAnsi="Calibri"/>
          <w:lang w:val="fr-BE"/>
        </w:rPr>
        <w:t>réputé favorable par défaut</w:t>
      </w:r>
      <w:r w:rsidRPr="00D0500F">
        <w:rPr>
          <w:rFonts w:ascii="Calibri" w:hAnsi="Calibri"/>
          <w:lang w:val="fr-BE"/>
        </w:rPr>
        <w:t>;</w:t>
      </w:r>
    </w:p>
    <w:p w:rsidR="006507F3" w:rsidRPr="00D0500F" w:rsidRDefault="006507F3">
      <w:pPr>
        <w:numPr>
          <w:ilvl w:val="0"/>
          <w:numId w:val="20"/>
        </w:numPr>
        <w:tabs>
          <w:tab w:val="clear" w:pos="36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993" w:hanging="284"/>
        <w:jc w:val="both"/>
        <w:rPr>
          <w:rFonts w:ascii="Calibri" w:hAnsi="Calibri"/>
          <w:lang w:val="fr-BE"/>
        </w:rPr>
      </w:pPr>
      <w:r w:rsidRPr="00D0500F">
        <w:rPr>
          <w:rFonts w:ascii="Calibri" w:hAnsi="Calibri"/>
          <w:lang w:val="fr-BE"/>
        </w:rPr>
        <w:t>(</w:t>
      </w:r>
      <w:r w:rsidRPr="00D0500F">
        <w:rPr>
          <w:rFonts w:ascii="Calibri" w:hAnsi="Calibri"/>
          <w:i/>
          <w:lang w:val="fr-BE"/>
        </w:rPr>
        <w:t>service/commission</w:t>
      </w:r>
      <w:r w:rsidR="00681C8A" w:rsidRPr="00D0500F">
        <w:rPr>
          <w:rFonts w:ascii="Calibri" w:hAnsi="Calibri"/>
          <w:lang w:val="fr-BE"/>
        </w:rPr>
        <w:t>)</w:t>
      </w:r>
      <w:r w:rsidRPr="00D0500F">
        <w:rPr>
          <w:rFonts w:ascii="Calibri" w:hAnsi="Calibri"/>
          <w:lang w:val="fr-BE"/>
        </w:rPr>
        <w:t xml:space="preserve">; que son avis </w:t>
      </w:r>
      <w:r w:rsidR="003A3E70" w:rsidRPr="00D0500F">
        <w:rPr>
          <w:rFonts w:ascii="Calibri" w:hAnsi="Calibri"/>
          <w:lang w:val="fr-BE"/>
        </w:rPr>
        <w:t xml:space="preserve">- transmis en date du … </w:t>
      </w:r>
      <w:r w:rsidRPr="00D0500F">
        <w:rPr>
          <w:rFonts w:ascii="Calibri" w:hAnsi="Calibri"/>
          <w:lang w:val="fr-BE"/>
        </w:rPr>
        <w:t xml:space="preserve">est - favorable - favorable conditionnel - défavorable </w:t>
      </w:r>
      <w:r w:rsidR="00E67F06" w:rsidRPr="00D0500F">
        <w:rPr>
          <w:rFonts w:ascii="Calibri" w:hAnsi="Calibri"/>
          <w:lang w:val="fr-BE"/>
        </w:rPr>
        <w:t>–</w:t>
      </w:r>
      <w:r w:rsidR="00681C8A" w:rsidRPr="00D0500F">
        <w:rPr>
          <w:rFonts w:ascii="Calibri" w:hAnsi="Calibri"/>
          <w:lang w:val="fr-BE"/>
        </w:rPr>
        <w:t xml:space="preserve"> </w:t>
      </w:r>
      <w:r w:rsidR="00E67F06" w:rsidRPr="00D0500F">
        <w:rPr>
          <w:rFonts w:ascii="Calibri" w:hAnsi="Calibri"/>
          <w:lang w:val="fr-BE"/>
        </w:rPr>
        <w:t xml:space="preserve">est </w:t>
      </w:r>
      <w:r w:rsidR="00681C8A" w:rsidRPr="00D0500F">
        <w:rPr>
          <w:rFonts w:ascii="Calibri" w:hAnsi="Calibri"/>
          <w:lang w:val="fr-BE"/>
        </w:rPr>
        <w:t>réputé favorable par défaut</w:t>
      </w:r>
      <w:r w:rsidRPr="00D0500F">
        <w:rPr>
          <w:rFonts w:ascii="Calibri" w:hAnsi="Calibri"/>
          <w:lang w:val="fr-BE"/>
        </w:rPr>
        <w:t>;</w:t>
      </w:r>
    </w:p>
    <w:p w:rsidR="00204279" w:rsidRDefault="006507F3" w:rsidP="007B3625">
      <w:pPr>
        <w:numPr>
          <w:ilvl w:val="0"/>
          <w:numId w:val="20"/>
        </w:numPr>
        <w:tabs>
          <w:tab w:val="clear" w:pos="36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993" w:hanging="284"/>
        <w:jc w:val="both"/>
        <w:rPr>
          <w:rFonts w:ascii="Calibri" w:hAnsi="Calibri"/>
          <w:lang w:val="fr-BE"/>
        </w:rPr>
      </w:pPr>
      <w:r w:rsidRPr="00D0500F">
        <w:rPr>
          <w:rFonts w:ascii="Calibri" w:hAnsi="Calibri"/>
          <w:lang w:val="fr-BE"/>
        </w:rPr>
        <w:t>(</w:t>
      </w:r>
      <w:r w:rsidRPr="00D0500F">
        <w:rPr>
          <w:rFonts w:ascii="Calibri" w:hAnsi="Calibri"/>
          <w:i/>
          <w:lang w:val="fr-BE"/>
        </w:rPr>
        <w:t>service/commission</w:t>
      </w:r>
      <w:r w:rsidR="003A3E70" w:rsidRPr="00D0500F">
        <w:rPr>
          <w:rFonts w:ascii="Calibri" w:hAnsi="Calibri"/>
          <w:lang w:val="fr-BE"/>
        </w:rPr>
        <w:t>); que son avis -</w:t>
      </w:r>
      <w:r w:rsidRPr="00D0500F">
        <w:rPr>
          <w:rFonts w:ascii="Calibri" w:hAnsi="Calibri"/>
          <w:lang w:val="fr-BE"/>
        </w:rPr>
        <w:t xml:space="preserve"> transmis en date du ... est - favorable - favorable conditionnel - défavorable </w:t>
      </w:r>
      <w:r w:rsidR="00E67F06" w:rsidRPr="00D0500F">
        <w:rPr>
          <w:rFonts w:ascii="Calibri" w:hAnsi="Calibri"/>
          <w:lang w:val="fr-BE"/>
        </w:rPr>
        <w:t>–</w:t>
      </w:r>
      <w:r w:rsidRPr="00D0500F">
        <w:rPr>
          <w:rFonts w:ascii="Calibri" w:hAnsi="Calibri"/>
          <w:lang w:val="fr-BE"/>
        </w:rPr>
        <w:t xml:space="preserve"> </w:t>
      </w:r>
      <w:r w:rsidR="00E67F06" w:rsidRPr="00D0500F">
        <w:rPr>
          <w:rFonts w:ascii="Calibri" w:hAnsi="Calibri"/>
          <w:lang w:val="fr-BE"/>
        </w:rPr>
        <w:t xml:space="preserve">est </w:t>
      </w:r>
      <w:r w:rsidR="00204279" w:rsidRPr="00D0500F">
        <w:rPr>
          <w:rFonts w:ascii="Calibri" w:hAnsi="Calibri"/>
          <w:lang w:val="fr-BE"/>
        </w:rPr>
        <w:t>réputé favorable par défaut</w:t>
      </w:r>
      <w:r w:rsidR="00841FE9" w:rsidRPr="00D0500F">
        <w:rPr>
          <w:rFonts w:ascii="Calibri" w:hAnsi="Calibri"/>
          <w:lang w:val="fr-BE"/>
        </w:rPr>
        <w:t>;</w:t>
      </w:r>
      <w:r w:rsidR="007B3625">
        <w:rPr>
          <w:rFonts w:ascii="Calibri" w:hAnsi="Calibri"/>
          <w:lang w:val="fr-BE"/>
        </w:rPr>
        <w:t xml:space="preserve"> </w:t>
      </w:r>
    </w:p>
    <w:p w:rsidR="00CE19A5" w:rsidRDefault="00CE19A5" w:rsidP="007B3625">
      <w:pPr>
        <w:numPr>
          <w:ilvl w:val="0"/>
          <w:numId w:val="20"/>
        </w:numPr>
        <w:tabs>
          <w:tab w:val="clear" w:pos="36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993" w:hanging="284"/>
        <w:jc w:val="both"/>
        <w:rPr>
          <w:rFonts w:ascii="Calibri" w:hAnsi="Calibri"/>
          <w:lang w:val="fr-BE"/>
        </w:rPr>
      </w:pPr>
      <w:r>
        <w:rPr>
          <w:rFonts w:ascii="Calibri" w:hAnsi="Calibri"/>
          <w:lang w:val="fr-BE"/>
        </w:rPr>
        <w:lastRenderedPageBreak/>
        <w:t>la Commission royale des monuments, sites et fouilles</w:t>
      </w:r>
      <w:r w:rsidR="00FA684F">
        <w:rPr>
          <w:rFonts w:ascii="Calibri" w:hAnsi="Calibri"/>
          <w:lang w:val="fr-BE"/>
        </w:rPr>
        <w:t xml:space="preserve"> </w:t>
      </w:r>
      <w:r>
        <w:rPr>
          <w:rFonts w:ascii="Calibri" w:hAnsi="Calibri"/>
          <w:lang w:val="fr-BE"/>
        </w:rPr>
        <w:t xml:space="preserve">; </w:t>
      </w:r>
      <w:r w:rsidRPr="00D0500F">
        <w:rPr>
          <w:rFonts w:ascii="Calibri" w:hAnsi="Calibri"/>
          <w:lang w:val="fr-BE"/>
        </w:rPr>
        <w:t>que son avis - transmis en date du ...</w:t>
      </w:r>
      <w:r w:rsidR="00E0311F">
        <w:rPr>
          <w:rFonts w:ascii="Calibri" w:hAnsi="Calibri"/>
          <w:lang w:val="fr-BE"/>
        </w:rPr>
        <w:t xml:space="preserve"> -</w:t>
      </w:r>
      <w:r w:rsidRPr="00D0500F">
        <w:rPr>
          <w:rFonts w:ascii="Calibri" w:hAnsi="Calibri"/>
          <w:lang w:val="fr-BE"/>
        </w:rPr>
        <w:t xml:space="preserve"> est - favorable - favorable conditionnel - défavorable </w:t>
      </w:r>
      <w:r>
        <w:rPr>
          <w:rFonts w:ascii="Calibri" w:hAnsi="Calibri"/>
          <w:lang w:val="fr-BE"/>
        </w:rPr>
        <w:t>-</w:t>
      </w:r>
      <w:r w:rsidRPr="00D0500F">
        <w:rPr>
          <w:rFonts w:ascii="Calibri" w:hAnsi="Calibri"/>
          <w:lang w:val="fr-BE"/>
        </w:rPr>
        <w:t xml:space="preserve"> </w:t>
      </w:r>
      <w:r>
        <w:rPr>
          <w:rFonts w:ascii="Calibri" w:hAnsi="Calibri"/>
          <w:lang w:val="fr-BE"/>
        </w:rPr>
        <w:t>hors délai et que la procédure est poursuivie ;</w:t>
      </w:r>
    </w:p>
    <w:p w:rsidR="000C4910" w:rsidRPr="000C4910" w:rsidRDefault="000C4910" w:rsidP="000C4910">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993"/>
        <w:jc w:val="both"/>
        <w:rPr>
          <w:rFonts w:ascii="Calibri" w:hAnsi="Calibri"/>
          <w:lang w:val="fr-BE"/>
        </w:rPr>
      </w:pPr>
    </w:p>
    <w:p w:rsidR="009A17AA" w:rsidRDefault="009A17AA" w:rsidP="007014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9A17AA" w:rsidRDefault="009A17AA" w:rsidP="007014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7014BF" w:rsidRDefault="007014BF" w:rsidP="007014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D0500F">
        <w:rPr>
          <w:rFonts w:ascii="Calibri" w:hAnsi="Calibri"/>
          <w:lang w:val="fr-BE"/>
        </w:rPr>
        <w:t xml:space="preserve">(1) (2) </w:t>
      </w:r>
      <w:r w:rsidRPr="00D0500F">
        <w:rPr>
          <w:rFonts w:ascii="Calibri" w:hAnsi="Calibri"/>
        </w:rPr>
        <w:t>Considérant que le demandeur a produit des plans modificatifs - ayant fait l’objet</w:t>
      </w:r>
      <w:r w:rsidRPr="00D0500F">
        <w:rPr>
          <w:rFonts w:ascii="Calibri" w:hAnsi="Calibri"/>
          <w:lang w:val="fr-BE"/>
        </w:rPr>
        <w:t>, en application de l’article D.IV.43 du Code,</w:t>
      </w:r>
      <w:r w:rsidRPr="00D0500F">
        <w:rPr>
          <w:rFonts w:ascii="Calibri" w:hAnsi="Calibri"/>
        </w:rPr>
        <w:t xml:space="preserve"> d’un accusé de réception daté du … ; que ces plans ont été soumis -</w:t>
      </w:r>
      <w:r w:rsidRPr="00D0500F">
        <w:rPr>
          <w:rFonts w:ascii="Calibri" w:hAnsi="Calibri"/>
          <w:lang w:val="fr-BE"/>
        </w:rPr>
        <w:t xml:space="preserve"> à une annonce de projet – à une enquête publique - et - à </w:t>
      </w:r>
      <w:r w:rsidRPr="00D0500F">
        <w:rPr>
          <w:rFonts w:ascii="Calibri" w:hAnsi="Calibri"/>
        </w:rPr>
        <w:t>la consultation de service ou commission ; que … ;</w:t>
      </w:r>
    </w:p>
    <w:p w:rsidR="00894114" w:rsidRPr="00D0500F" w:rsidRDefault="00894114" w:rsidP="007014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7014BF" w:rsidRPr="00894114" w:rsidRDefault="007014BF" w:rsidP="003F135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993"/>
        <w:jc w:val="both"/>
        <w:rPr>
          <w:rFonts w:ascii="Calibri" w:hAnsi="Calibri"/>
          <w:lang w:val="fr-BE"/>
        </w:rPr>
      </w:pPr>
    </w:p>
    <w:p w:rsidR="007014BF" w:rsidRDefault="007014BF" w:rsidP="007014BF">
      <w:pPr>
        <w:pStyle w:val="Corpsdetexte3"/>
        <w:tabs>
          <w:tab w:val="clear" w:pos="284"/>
        </w:tabs>
        <w:rPr>
          <w:rFonts w:ascii="Calibri" w:hAnsi="Calibri"/>
          <w:lang w:val="fr-BE"/>
        </w:rPr>
      </w:pPr>
      <w:r w:rsidRPr="00D0500F">
        <w:rPr>
          <w:rFonts w:ascii="Calibri" w:hAnsi="Calibri"/>
          <w:lang w:val="fr-BE"/>
        </w:rPr>
        <w:t xml:space="preserve">(1) (2) Considérant que l'avis du Fonctionnaire délégué - sur les plans modifiés - a été sollicité en vertu de l’article D.IV.15 -D.IV.16 - D.IV.17 - D.IV.19 - D.IV.20 - du Code en date du ...; que son avis - avis conforme - est réputé favorable par défaut en vertu de l'article D. IV.39 du Code - est joint en annexe; </w:t>
      </w:r>
    </w:p>
    <w:p w:rsidR="003F135F" w:rsidRPr="00D0500F" w:rsidRDefault="003F135F" w:rsidP="007014BF">
      <w:pPr>
        <w:pStyle w:val="Corpsdetexte3"/>
        <w:tabs>
          <w:tab w:val="clear" w:pos="284"/>
        </w:tabs>
        <w:rPr>
          <w:rFonts w:ascii="Calibri" w:hAnsi="Calibri"/>
          <w:lang w:val="fr-BE"/>
        </w:rPr>
      </w:pPr>
    </w:p>
    <w:p w:rsidR="003F135F" w:rsidRPr="00D0500F" w:rsidRDefault="003F135F" w:rsidP="003F135F">
      <w:pPr>
        <w:pStyle w:val="Corpsdetexte3"/>
        <w:tabs>
          <w:tab w:val="clear" w:pos="284"/>
        </w:tabs>
        <w:rPr>
          <w:rFonts w:ascii="Calibri" w:hAnsi="Calibri"/>
          <w:lang w:val="fr-BE"/>
        </w:rPr>
      </w:pPr>
      <w:r w:rsidRPr="00D0500F">
        <w:rPr>
          <w:rFonts w:ascii="Calibri" w:hAnsi="Calibri"/>
          <w:lang w:val="fr-BE"/>
        </w:rPr>
        <w:t>(1) (2)</w:t>
      </w:r>
      <w:r>
        <w:rPr>
          <w:rFonts w:ascii="Calibri" w:hAnsi="Calibri"/>
          <w:lang w:val="fr-BE"/>
        </w:rPr>
        <w:t xml:space="preserve"> Considérant que l’avis </w:t>
      </w:r>
      <w:r w:rsidRPr="00854C89">
        <w:rPr>
          <w:rFonts w:ascii="Calibri" w:hAnsi="Calibri"/>
          <w:lang w:val="fr-BE"/>
        </w:rPr>
        <w:t>de</w:t>
      </w:r>
      <w:r>
        <w:rPr>
          <w:rFonts w:ascii="Calibri" w:hAnsi="Calibri"/>
          <w:lang w:val="fr-BE"/>
        </w:rPr>
        <w:t xml:space="preserve"> </w:t>
      </w:r>
      <w:r w:rsidRPr="00854C89">
        <w:rPr>
          <w:rFonts w:ascii="Calibri" w:hAnsi="Calibri"/>
          <w:lang w:val="fr-BE"/>
        </w:rPr>
        <w:t>l’Administration du patrimoine</w:t>
      </w:r>
      <w:r>
        <w:rPr>
          <w:color w:val="000000"/>
          <w:sz w:val="19"/>
          <w:szCs w:val="19"/>
        </w:rPr>
        <w:t xml:space="preserve"> </w:t>
      </w:r>
      <w:r w:rsidRPr="00D0500F">
        <w:rPr>
          <w:rFonts w:ascii="Calibri" w:hAnsi="Calibri"/>
          <w:lang w:val="fr-BE"/>
        </w:rPr>
        <w:t xml:space="preserve">- sur les plans modifiés - a été sollicité en date du ...; que son avis - avis conforme - est </w:t>
      </w:r>
      <w:r>
        <w:rPr>
          <w:rFonts w:ascii="Calibri" w:hAnsi="Calibri"/>
          <w:lang w:val="fr-BE"/>
        </w:rPr>
        <w:t>hors délai et que la procédure est poursuivie - est reproduit dans l’avis du Fonctionnaire délégué - est reproduit</w:t>
      </w:r>
      <w:r w:rsidRPr="00D0500F">
        <w:rPr>
          <w:rFonts w:ascii="Calibri" w:hAnsi="Calibri"/>
          <w:lang w:val="fr-BE"/>
        </w:rPr>
        <w:t xml:space="preserve"> en annexe; </w:t>
      </w:r>
    </w:p>
    <w:p w:rsidR="003F135F" w:rsidRPr="00894114" w:rsidRDefault="003F135F" w:rsidP="003F135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993"/>
        <w:jc w:val="both"/>
        <w:rPr>
          <w:rFonts w:ascii="Calibri" w:hAnsi="Calibri"/>
          <w:lang w:val="fr-BE"/>
        </w:rPr>
      </w:pPr>
    </w:p>
    <w:p w:rsidR="007014BF" w:rsidRPr="00D0500F" w:rsidRDefault="007014BF" w:rsidP="007014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250DD0" w:rsidRPr="00D0500F" w:rsidRDefault="007014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(1) (2) Considérant que l’avis du collège communal - sur les plans modifiés- a été sollicité en date du…; que cet avis est - réputé favorable par défaut en vertu de l’article D.IV.38 du Code - libellé et motivé comme suit :… ;</w:t>
      </w:r>
      <w:r w:rsidR="001665A0" w:rsidRPr="00D0500F" w:rsidDel="001665A0">
        <w:rPr>
          <w:rFonts w:ascii="Calibri" w:hAnsi="Calibri"/>
          <w:lang w:val="fr-BE"/>
        </w:rPr>
        <w:t xml:space="preserve"> </w:t>
      </w:r>
    </w:p>
    <w:p w:rsidR="00525CB8" w:rsidRPr="00D0500F" w:rsidRDefault="00525CB8" w:rsidP="00525CB8">
      <w:pPr>
        <w:jc w:val="both"/>
        <w:rPr>
          <w:rFonts w:ascii="Calibri" w:hAnsi="Calibri"/>
          <w:snapToGrid w:val="0"/>
        </w:rPr>
      </w:pPr>
    </w:p>
    <w:p w:rsidR="006507F3" w:rsidRPr="00D0500F" w:rsidRDefault="006507F3" w:rsidP="00525C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(9) Considérant que</w:t>
      </w:r>
      <w:r w:rsidR="007B51F9">
        <w:rPr>
          <w:rFonts w:ascii="Calibri" w:hAnsi="Calibri"/>
          <w:lang w:val="fr-BE"/>
        </w:rPr>
        <w:t xml:space="preserve"> </w:t>
      </w:r>
      <w:r w:rsidRPr="00D0500F">
        <w:rPr>
          <w:rFonts w:ascii="Calibri" w:hAnsi="Calibri"/>
          <w:lang w:val="fr-BE"/>
        </w:rPr>
        <w:t>.…………………………………………………………………………..</w:t>
      </w:r>
    </w:p>
    <w:p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w:t>
      </w:r>
    </w:p>
    <w:p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w:t>
      </w:r>
    </w:p>
    <w:p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w:t>
      </w:r>
    </w:p>
    <w:p w:rsidR="008C449A" w:rsidRPr="00D0500F" w:rsidRDefault="00301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(2</w:t>
      </w:r>
      <w:r w:rsidR="008C449A" w:rsidRPr="00D0500F">
        <w:rPr>
          <w:rFonts w:ascii="Calibri" w:hAnsi="Calibri"/>
          <w:lang w:val="fr-BE"/>
        </w:rPr>
        <w:t>) Considérant que les charges imposées en vertu de l’article D.IV.54 du Code sont justifiées comme suit :…</w:t>
      </w:r>
    </w:p>
    <w:p w:rsidR="00AF7480" w:rsidRPr="00D0500F" w:rsidRDefault="00AF74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AF7480" w:rsidRPr="00D0500F" w:rsidRDefault="00AF7480" w:rsidP="002E2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D0500F">
        <w:rPr>
          <w:rFonts w:ascii="Calibri" w:hAnsi="Calibri"/>
        </w:rPr>
        <w:t>Pour les motifs précités,</w:t>
      </w:r>
    </w:p>
    <w:p w:rsidR="00E8228F" w:rsidRPr="00D0500F" w:rsidRDefault="00E8228F" w:rsidP="002E2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p>
    <w:p w:rsidR="00E8228F" w:rsidRPr="00D0500F" w:rsidRDefault="00E8228F" w:rsidP="002E2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p>
    <w:p w:rsidR="006507F3" w:rsidRPr="00D0500F" w:rsidRDefault="006507F3">
      <w:pPr>
        <w:pStyle w:val="Pieddepag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lang w:val="fr-BE"/>
        </w:rPr>
      </w:pPr>
    </w:p>
    <w:p w:rsidR="006507F3" w:rsidRPr="00D0500F" w:rsidRDefault="00FE5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lang w:val="fr-BE"/>
        </w:rPr>
      </w:pPr>
      <w:r w:rsidRPr="00D0500F">
        <w:rPr>
          <w:rFonts w:ascii="Calibri" w:hAnsi="Calibri"/>
          <w:b/>
          <w:lang w:val="fr-BE"/>
        </w:rPr>
        <w:t xml:space="preserve">D E C I D E </w:t>
      </w:r>
      <w:r w:rsidR="006507F3" w:rsidRPr="00D0500F">
        <w:rPr>
          <w:rFonts w:ascii="Calibri" w:hAnsi="Calibri"/>
          <w:b/>
          <w:lang w:val="fr-BE"/>
        </w:rPr>
        <w:t>:</w:t>
      </w:r>
    </w:p>
    <w:p w:rsidR="00E8228F" w:rsidRPr="00D0500F" w:rsidRDefault="00E822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lang w:val="fr-BE"/>
        </w:rPr>
      </w:pPr>
    </w:p>
    <w:p w:rsidR="00E8228F" w:rsidRPr="00D0500F" w:rsidRDefault="00E822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lang w:val="fr-BE"/>
        </w:rPr>
      </w:pPr>
    </w:p>
    <w:p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4127EB" w:rsidRPr="00D0500F" w:rsidRDefault="006507F3" w:rsidP="004127EB">
      <w:pPr>
        <w:tabs>
          <w:tab w:val="left" w:pos="794"/>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(1)</w:t>
      </w:r>
      <w:r w:rsidR="00441915" w:rsidRPr="00D0500F">
        <w:rPr>
          <w:rFonts w:ascii="Calibri" w:hAnsi="Calibri"/>
          <w:lang w:val="fr-BE"/>
        </w:rPr>
        <w:t xml:space="preserve"> </w:t>
      </w:r>
      <w:r w:rsidRPr="00D0500F">
        <w:rPr>
          <w:rFonts w:ascii="Calibri" w:hAnsi="Calibri"/>
          <w:u w:val="single"/>
          <w:lang w:val="fr-BE"/>
        </w:rPr>
        <w:t>Article 1</w:t>
      </w:r>
      <w:r w:rsidRPr="00D0500F">
        <w:rPr>
          <w:rFonts w:ascii="Calibri" w:hAnsi="Calibri"/>
          <w:u w:val="single"/>
          <w:vertAlign w:val="superscript"/>
          <w:lang w:val="fr-BE"/>
        </w:rPr>
        <w:t>er</w:t>
      </w:r>
      <w:r w:rsidR="008C449A" w:rsidRPr="00D0500F">
        <w:rPr>
          <w:rFonts w:ascii="Calibri" w:hAnsi="Calibri"/>
          <w:lang w:val="fr-BE"/>
        </w:rPr>
        <w:t>. :</w:t>
      </w:r>
      <w:r w:rsidRPr="00D0500F">
        <w:rPr>
          <w:rFonts w:ascii="Calibri" w:hAnsi="Calibri"/>
          <w:lang w:val="fr-BE"/>
        </w:rPr>
        <w:t xml:space="preserve"> </w:t>
      </w:r>
      <w:r w:rsidR="006B5674" w:rsidRPr="00D0500F">
        <w:rPr>
          <w:rFonts w:ascii="Calibri" w:hAnsi="Calibri"/>
          <w:lang w:val="fr-BE"/>
        </w:rPr>
        <w:t xml:space="preserve">- </w:t>
      </w:r>
      <w:r w:rsidRPr="00D0500F">
        <w:rPr>
          <w:rFonts w:ascii="Calibri" w:hAnsi="Calibri"/>
          <w:lang w:val="fr-BE"/>
        </w:rPr>
        <w:t xml:space="preserve">Le permis d'urbanisme </w:t>
      </w:r>
      <w:r w:rsidR="004127EB" w:rsidRPr="00D0500F">
        <w:rPr>
          <w:rFonts w:ascii="Calibri" w:hAnsi="Calibri"/>
          <w:lang w:val="fr-BE"/>
        </w:rPr>
        <w:t>-</w:t>
      </w:r>
      <w:r w:rsidR="005237CA" w:rsidRPr="00D0500F">
        <w:rPr>
          <w:rFonts w:ascii="Calibri" w:hAnsi="Calibri"/>
          <w:lang w:val="fr-BE"/>
        </w:rPr>
        <w:t xml:space="preserve"> </w:t>
      </w:r>
      <w:r w:rsidR="005237CA" w:rsidRPr="00D0500F">
        <w:rPr>
          <w:rFonts w:ascii="Calibri" w:hAnsi="Calibri"/>
        </w:rPr>
        <w:t>permis d’urbanis</w:t>
      </w:r>
      <w:r w:rsidR="004127EB" w:rsidRPr="00D0500F">
        <w:rPr>
          <w:rFonts w:ascii="Calibri" w:hAnsi="Calibri"/>
        </w:rPr>
        <w:t>me de constructions groupées - permis d’urbanisation -</w:t>
      </w:r>
      <w:r w:rsidR="008C449A" w:rsidRPr="00D0500F">
        <w:rPr>
          <w:rFonts w:ascii="Calibri" w:hAnsi="Calibri"/>
        </w:rPr>
        <w:t xml:space="preserve"> </w:t>
      </w:r>
      <w:r w:rsidR="005237CA" w:rsidRPr="00D0500F">
        <w:rPr>
          <w:rFonts w:ascii="Calibri" w:hAnsi="Calibri"/>
        </w:rPr>
        <w:t xml:space="preserve">certificat d’urbanisme n°2 - </w:t>
      </w:r>
      <w:r w:rsidRPr="00D0500F">
        <w:rPr>
          <w:rFonts w:ascii="Calibri" w:hAnsi="Calibri"/>
          <w:lang w:val="fr-BE"/>
        </w:rPr>
        <w:t>sollicité par ... est - octroyé - refusé.</w:t>
      </w:r>
    </w:p>
    <w:p w:rsidR="004127EB" w:rsidRPr="00D0500F" w:rsidRDefault="004127EB" w:rsidP="004127EB">
      <w:pPr>
        <w:tabs>
          <w:tab w:val="left" w:pos="794"/>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rPr>
        <w:t xml:space="preserve">                          </w:t>
      </w:r>
      <w:r w:rsidR="008C449A" w:rsidRPr="00D0500F">
        <w:rPr>
          <w:rFonts w:ascii="Calibri" w:hAnsi="Calibri"/>
        </w:rPr>
        <w:t xml:space="preserve"> </w:t>
      </w:r>
      <w:r w:rsidR="006B5674" w:rsidRPr="00D0500F">
        <w:rPr>
          <w:rFonts w:ascii="Calibri" w:hAnsi="Calibri"/>
        </w:rPr>
        <w:t xml:space="preserve">- </w:t>
      </w:r>
      <w:r w:rsidRPr="00D0500F">
        <w:rPr>
          <w:rFonts w:ascii="Calibri" w:hAnsi="Calibri"/>
        </w:rPr>
        <w:t xml:space="preserve">La modification de permis d’urbanisation   </w:t>
      </w:r>
      <w:r w:rsidRPr="00D0500F">
        <w:rPr>
          <w:rFonts w:ascii="Calibri" w:hAnsi="Calibri"/>
          <w:lang w:val="fr-BE"/>
        </w:rPr>
        <w:t>sollicitée par ... est - octroyée - refusée.</w:t>
      </w:r>
    </w:p>
    <w:p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6507F3" w:rsidRPr="00D0500F" w:rsidRDefault="008C742D">
      <w:pPr>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 xml:space="preserve">(1) </w:t>
      </w:r>
      <w:r w:rsidR="00332B65" w:rsidRPr="00D0500F">
        <w:rPr>
          <w:rFonts w:ascii="Calibri" w:hAnsi="Calibri"/>
          <w:lang w:val="fr-BE"/>
        </w:rPr>
        <w:t xml:space="preserve">(2) </w:t>
      </w:r>
      <w:r w:rsidR="008C449A" w:rsidRPr="00D0500F">
        <w:rPr>
          <w:rFonts w:ascii="Calibri" w:hAnsi="Calibri"/>
          <w:lang w:val="fr-BE"/>
        </w:rPr>
        <w:t>(5)</w:t>
      </w:r>
      <w:r w:rsidR="00332B65" w:rsidRPr="00D0500F">
        <w:rPr>
          <w:rFonts w:ascii="Calibri" w:hAnsi="Calibri"/>
          <w:lang w:val="fr-BE"/>
        </w:rPr>
        <w:t xml:space="preserve"> (6)</w:t>
      </w:r>
      <w:r w:rsidR="008C449A" w:rsidRPr="00D0500F">
        <w:rPr>
          <w:rFonts w:ascii="Calibri" w:hAnsi="Calibri"/>
          <w:lang w:val="fr-BE"/>
        </w:rPr>
        <w:t xml:space="preserve"> </w:t>
      </w:r>
      <w:r w:rsidR="006507F3" w:rsidRPr="00D0500F">
        <w:rPr>
          <w:rFonts w:ascii="Calibri" w:hAnsi="Calibri"/>
          <w:lang w:val="fr-BE"/>
        </w:rPr>
        <w:t xml:space="preserve">Le titulaire du permis </w:t>
      </w:r>
      <w:r w:rsidRPr="00D0500F">
        <w:rPr>
          <w:rFonts w:ascii="Calibri" w:hAnsi="Calibri"/>
          <w:lang w:val="fr-BE"/>
        </w:rPr>
        <w:t>- certificat d’urbanisme n°2</w:t>
      </w:r>
      <w:r w:rsidR="00E7607E" w:rsidRPr="00D0500F">
        <w:rPr>
          <w:rFonts w:ascii="Calibri" w:hAnsi="Calibri"/>
          <w:lang w:val="fr-BE"/>
        </w:rPr>
        <w:t xml:space="preserve"> </w:t>
      </w:r>
      <w:r w:rsidRPr="00D0500F">
        <w:rPr>
          <w:rFonts w:ascii="Calibri" w:hAnsi="Calibri"/>
          <w:lang w:val="fr-BE"/>
        </w:rPr>
        <w:t xml:space="preserve">- </w:t>
      </w:r>
      <w:r w:rsidR="006507F3" w:rsidRPr="00D0500F">
        <w:rPr>
          <w:rFonts w:ascii="Calibri" w:hAnsi="Calibri"/>
          <w:lang w:val="fr-BE"/>
        </w:rPr>
        <w:t>devra :</w:t>
      </w:r>
    </w:p>
    <w:p w:rsidR="006507F3" w:rsidRPr="00D0500F" w:rsidRDefault="006507F3">
      <w:pPr>
        <w:tabs>
          <w:tab w:val="left" w:pos="432"/>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s>
        <w:ind w:left="1276" w:hanging="1276"/>
        <w:jc w:val="both"/>
        <w:rPr>
          <w:rFonts w:ascii="Calibri" w:hAnsi="Calibri"/>
          <w:lang w:val="fr-BE"/>
        </w:rPr>
      </w:pPr>
    </w:p>
    <w:p w:rsidR="006507F3" w:rsidRPr="00D0500F" w:rsidRDefault="008C449A" w:rsidP="008C449A">
      <w:pPr>
        <w:pStyle w:val="Retraitcorpsdetexte2"/>
        <w:jc w:val="left"/>
        <w:rPr>
          <w:rFonts w:ascii="Calibri" w:hAnsi="Calibri"/>
        </w:rPr>
      </w:pPr>
      <w:r w:rsidRPr="00D0500F">
        <w:rPr>
          <w:rFonts w:ascii="Calibri" w:hAnsi="Calibri"/>
        </w:rPr>
        <w:t xml:space="preserve">- </w:t>
      </w:r>
      <w:r w:rsidR="00E17736" w:rsidRPr="00D0500F">
        <w:rPr>
          <w:rFonts w:ascii="Calibri" w:hAnsi="Calibri"/>
        </w:rPr>
        <w:t>respecter les conditions suivantes….</w:t>
      </w:r>
      <w:r w:rsidR="008930E8" w:rsidRPr="00D0500F">
        <w:rPr>
          <w:rFonts w:ascii="Calibri" w:hAnsi="Calibri"/>
        </w:rPr>
        <w:t> ;</w:t>
      </w:r>
    </w:p>
    <w:p w:rsidR="00E17736" w:rsidRPr="00D0500F" w:rsidRDefault="008C449A" w:rsidP="008C449A">
      <w:pPr>
        <w:pStyle w:val="Retraitcorpsdetexte2"/>
        <w:jc w:val="left"/>
        <w:rPr>
          <w:rFonts w:ascii="Calibri" w:hAnsi="Calibri"/>
        </w:rPr>
      </w:pPr>
      <w:r w:rsidRPr="00D0500F">
        <w:rPr>
          <w:rFonts w:ascii="Calibri" w:hAnsi="Calibri"/>
        </w:rPr>
        <w:t xml:space="preserve">- </w:t>
      </w:r>
      <w:r w:rsidR="00E17736" w:rsidRPr="00D0500F">
        <w:rPr>
          <w:rFonts w:ascii="Calibri" w:hAnsi="Calibri"/>
        </w:rPr>
        <w:t>réaliser les charges suivantes…..</w:t>
      </w:r>
      <w:r w:rsidR="008930E8" w:rsidRPr="00D0500F">
        <w:rPr>
          <w:rFonts w:ascii="Calibri" w:hAnsi="Calibri"/>
        </w:rPr>
        <w:t> ;</w:t>
      </w:r>
    </w:p>
    <w:p w:rsidR="008930E8" w:rsidRPr="00D0500F" w:rsidRDefault="008C449A" w:rsidP="00A95C6B">
      <w:pPr>
        <w:pStyle w:val="Retraitcorpsdetexte2"/>
        <w:ind w:left="142" w:hanging="142"/>
        <w:jc w:val="left"/>
        <w:rPr>
          <w:rFonts w:ascii="Calibri" w:hAnsi="Calibri"/>
        </w:rPr>
      </w:pPr>
      <w:r w:rsidRPr="00D0500F">
        <w:rPr>
          <w:rFonts w:ascii="Calibri" w:hAnsi="Calibri"/>
        </w:rPr>
        <w:t xml:space="preserve">- </w:t>
      </w:r>
      <w:r w:rsidR="008930E8" w:rsidRPr="00D0500F">
        <w:rPr>
          <w:rFonts w:ascii="Calibri" w:hAnsi="Calibri"/>
        </w:rPr>
        <w:t>exécuter les ac</w:t>
      </w:r>
      <w:r w:rsidR="005B26A2" w:rsidRPr="00D0500F">
        <w:rPr>
          <w:rFonts w:ascii="Calibri" w:hAnsi="Calibri"/>
        </w:rPr>
        <w:t>tes et travaux nécessaires à la création</w:t>
      </w:r>
      <w:r w:rsidR="00441915" w:rsidRPr="00D0500F">
        <w:rPr>
          <w:rFonts w:ascii="Calibri" w:hAnsi="Calibri"/>
        </w:rPr>
        <w:t xml:space="preserve"> - la modification - la suppression -</w:t>
      </w:r>
      <w:r w:rsidR="008930E8" w:rsidRPr="00D0500F">
        <w:rPr>
          <w:rFonts w:ascii="Calibri" w:hAnsi="Calibri"/>
        </w:rPr>
        <w:t xml:space="preserve"> de la voirie communale… ;</w:t>
      </w:r>
    </w:p>
    <w:p w:rsidR="00E17736" w:rsidRDefault="008C449A" w:rsidP="008C449A">
      <w:pPr>
        <w:pStyle w:val="Retraitcorpsdetexte2"/>
        <w:jc w:val="left"/>
        <w:rPr>
          <w:rFonts w:ascii="Calibri" w:hAnsi="Calibri"/>
        </w:rPr>
      </w:pPr>
      <w:r w:rsidRPr="00D0500F">
        <w:rPr>
          <w:rFonts w:ascii="Calibri" w:hAnsi="Calibri"/>
        </w:rPr>
        <w:lastRenderedPageBreak/>
        <w:t xml:space="preserve">- </w:t>
      </w:r>
      <w:r w:rsidR="008E4E4C" w:rsidRPr="00D0500F">
        <w:rPr>
          <w:rFonts w:ascii="Calibri" w:hAnsi="Calibri"/>
        </w:rPr>
        <w:t>fournir les garanties financières suivantes…</w:t>
      </w:r>
      <w:r w:rsidR="008930E8" w:rsidRPr="00D0500F">
        <w:rPr>
          <w:rFonts w:ascii="Calibri" w:hAnsi="Calibri"/>
        </w:rPr>
        <w:t> ;</w:t>
      </w:r>
    </w:p>
    <w:p w:rsidR="00894114" w:rsidRPr="00D0500F" w:rsidRDefault="00894114" w:rsidP="008C449A">
      <w:pPr>
        <w:pStyle w:val="Retraitcorpsdetexte2"/>
        <w:jc w:val="left"/>
        <w:rPr>
          <w:rFonts w:ascii="Calibri" w:hAnsi="Calibri"/>
        </w:rPr>
      </w:pPr>
      <w:r w:rsidRPr="00894114">
        <w:rPr>
          <w:rFonts w:ascii="Calibri" w:hAnsi="Calibri"/>
        </w:rPr>
        <w:t xml:space="preserve">- </w:t>
      </w:r>
      <w:r>
        <w:rPr>
          <w:rFonts w:ascii="Calibri" w:hAnsi="Calibri"/>
        </w:rPr>
        <w:t xml:space="preserve">exécuter les </w:t>
      </w:r>
      <w:r w:rsidRPr="00894114">
        <w:rPr>
          <w:rFonts w:ascii="Calibri" w:hAnsi="Calibri"/>
        </w:rPr>
        <w:t>opérations archéologiques</w:t>
      </w:r>
      <w:r>
        <w:rPr>
          <w:rFonts w:ascii="Calibri" w:hAnsi="Calibri"/>
        </w:rPr>
        <w:t xml:space="preserve"> suivantes... ;</w:t>
      </w:r>
    </w:p>
    <w:p w:rsidR="0029752D" w:rsidRPr="00D0500F" w:rsidRDefault="0029752D" w:rsidP="008C449A">
      <w:pPr>
        <w:pStyle w:val="Retraitcorpsdetexte2"/>
        <w:ind w:hanging="76"/>
        <w:rPr>
          <w:rFonts w:ascii="Calibri" w:hAnsi="Calibri"/>
        </w:rPr>
      </w:pPr>
    </w:p>
    <w:p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6507F3" w:rsidRPr="00D0500F" w:rsidRDefault="006507F3">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(2)</w:t>
      </w:r>
      <w:r w:rsidR="00723D2A" w:rsidRPr="00D0500F">
        <w:rPr>
          <w:rFonts w:ascii="Calibri" w:hAnsi="Calibri"/>
          <w:lang w:val="fr-BE"/>
        </w:rPr>
        <w:t xml:space="preserve"> </w:t>
      </w:r>
      <w:r w:rsidRPr="00D0500F">
        <w:rPr>
          <w:rFonts w:ascii="Calibri" w:hAnsi="Calibri"/>
          <w:lang w:val="fr-BE"/>
        </w:rPr>
        <w:t>(5)</w:t>
      </w:r>
      <w:r w:rsidR="00276519" w:rsidRPr="00D0500F">
        <w:rPr>
          <w:rFonts w:ascii="Calibri" w:hAnsi="Calibri"/>
          <w:lang w:val="fr-BE"/>
        </w:rPr>
        <w:t xml:space="preserve"> </w:t>
      </w:r>
      <w:r w:rsidRPr="00D0500F">
        <w:rPr>
          <w:rFonts w:ascii="Calibri" w:hAnsi="Calibri"/>
          <w:lang w:val="fr-BE"/>
        </w:rPr>
        <w:t xml:space="preserve">(7) </w:t>
      </w:r>
      <w:r w:rsidRPr="00D0500F">
        <w:rPr>
          <w:rFonts w:ascii="Calibri" w:hAnsi="Calibri"/>
          <w:u w:val="single"/>
          <w:lang w:val="fr-BE"/>
        </w:rPr>
        <w:t>Article ...</w:t>
      </w:r>
      <w:r w:rsidR="005B26A2" w:rsidRPr="00D0500F">
        <w:rPr>
          <w:rFonts w:ascii="Calibri" w:hAnsi="Calibri"/>
          <w:lang w:val="fr-BE"/>
        </w:rPr>
        <w:t xml:space="preserve"> : </w:t>
      </w:r>
      <w:r w:rsidRPr="00D0500F">
        <w:rPr>
          <w:rFonts w:ascii="Calibri" w:hAnsi="Calibri"/>
          <w:lang w:val="fr-BE"/>
        </w:rPr>
        <w:t>Les travaux ou actes seront réalisés en ... phases successives, comme il est précisé ci-après : ...</w:t>
      </w:r>
    </w:p>
    <w:p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6507F3" w:rsidRPr="00D0500F" w:rsidRDefault="006507F3">
      <w:pPr>
        <w:tabs>
          <w:tab w:val="left" w:pos="794"/>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(5)</w:t>
      </w:r>
      <w:r w:rsidR="00276519" w:rsidRPr="00D0500F">
        <w:rPr>
          <w:rFonts w:ascii="Calibri" w:hAnsi="Calibri"/>
          <w:lang w:val="fr-BE"/>
        </w:rPr>
        <w:t xml:space="preserve"> </w:t>
      </w:r>
      <w:r w:rsidRPr="00D0500F">
        <w:rPr>
          <w:rFonts w:ascii="Calibri" w:hAnsi="Calibri"/>
          <w:lang w:val="fr-BE"/>
        </w:rPr>
        <w:t>(8)</w:t>
      </w:r>
      <w:r w:rsidRPr="00D0500F">
        <w:rPr>
          <w:rFonts w:ascii="Calibri" w:hAnsi="Calibri"/>
          <w:lang w:val="fr-BE"/>
        </w:rPr>
        <w:tab/>
      </w:r>
      <w:r w:rsidRPr="00D0500F">
        <w:rPr>
          <w:rFonts w:ascii="Calibri" w:hAnsi="Calibri"/>
          <w:u w:val="single"/>
          <w:lang w:val="fr-BE"/>
        </w:rPr>
        <w:t>Article ...</w:t>
      </w:r>
      <w:r w:rsidR="005B26A2" w:rsidRPr="00D0500F">
        <w:rPr>
          <w:rFonts w:ascii="Calibri" w:hAnsi="Calibri"/>
          <w:lang w:val="fr-BE"/>
        </w:rPr>
        <w:t xml:space="preserve"> : </w:t>
      </w:r>
      <w:r w:rsidRPr="00D0500F">
        <w:rPr>
          <w:rFonts w:ascii="Calibri" w:hAnsi="Calibri"/>
          <w:lang w:val="fr-BE"/>
        </w:rPr>
        <w:t>Les travaux ou actes permis ne peuvent être maintenus au-delà du ...</w:t>
      </w:r>
    </w:p>
    <w:p w:rsidR="0029752D" w:rsidRPr="00D0500F" w:rsidRDefault="007E1AC4">
      <w:pPr>
        <w:tabs>
          <w:tab w:val="left" w:pos="794"/>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 xml:space="preserve">             </w:t>
      </w:r>
    </w:p>
    <w:p w:rsidR="006507F3" w:rsidRDefault="00417AAB" w:rsidP="00BC3E15">
      <w:pPr>
        <w:tabs>
          <w:tab w:val="left" w:pos="794"/>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(1) (2)</w:t>
      </w:r>
      <w:r w:rsidR="0029752D" w:rsidRPr="00D0500F">
        <w:rPr>
          <w:rFonts w:ascii="Calibri" w:hAnsi="Calibri"/>
          <w:lang w:val="fr-BE"/>
        </w:rPr>
        <w:t xml:space="preserve"> </w:t>
      </w:r>
      <w:r w:rsidR="009B1DA0" w:rsidRPr="00D0500F">
        <w:rPr>
          <w:rFonts w:ascii="Calibri" w:hAnsi="Calibri"/>
          <w:lang w:val="fr-BE"/>
        </w:rPr>
        <w:t xml:space="preserve">(5) </w:t>
      </w:r>
      <w:r w:rsidR="0029752D" w:rsidRPr="00D0500F">
        <w:rPr>
          <w:rFonts w:ascii="Calibri" w:hAnsi="Calibri"/>
          <w:u w:val="single"/>
          <w:lang w:val="fr-BE"/>
        </w:rPr>
        <w:t>Article…</w:t>
      </w:r>
      <w:r w:rsidR="005B26A2" w:rsidRPr="00D0500F">
        <w:rPr>
          <w:rFonts w:ascii="Calibri" w:hAnsi="Calibri"/>
          <w:u w:val="single"/>
          <w:lang w:val="fr-BE"/>
        </w:rPr>
        <w:t> </w:t>
      </w:r>
      <w:r w:rsidR="005B26A2" w:rsidRPr="00D0500F">
        <w:rPr>
          <w:rFonts w:ascii="Calibri" w:hAnsi="Calibri"/>
          <w:lang w:val="fr-BE"/>
        </w:rPr>
        <w:t xml:space="preserve">: </w:t>
      </w:r>
      <w:r w:rsidR="0029752D" w:rsidRPr="00D0500F">
        <w:rPr>
          <w:rFonts w:ascii="Calibri" w:hAnsi="Calibri"/>
          <w:lang w:val="fr-BE"/>
        </w:rPr>
        <w:t>Conformément à l’article D.IV.56 du Code, la mise en œuvre du permis est subordonnée à l’octroi d</w:t>
      </w:r>
      <w:r w:rsidR="005B26A2" w:rsidRPr="00D0500F">
        <w:rPr>
          <w:rFonts w:ascii="Calibri" w:hAnsi="Calibri"/>
          <w:lang w:val="fr-BE"/>
        </w:rPr>
        <w:t>’un permis relatif à la création - la modification - la suppression - d’une voirie -communale -</w:t>
      </w:r>
      <w:r w:rsidR="0029752D" w:rsidRPr="00D0500F">
        <w:rPr>
          <w:rFonts w:ascii="Calibri" w:hAnsi="Calibri"/>
          <w:lang w:val="fr-BE"/>
        </w:rPr>
        <w:t xml:space="preserve"> régionale.</w:t>
      </w:r>
    </w:p>
    <w:p w:rsidR="00FA6154" w:rsidRPr="00D0500F" w:rsidRDefault="00FA6154" w:rsidP="00BC3E15">
      <w:pPr>
        <w:tabs>
          <w:tab w:val="left" w:pos="794"/>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A72CAC" w:rsidRDefault="00FA6154" w:rsidP="00BC3E15">
      <w:pPr>
        <w:tabs>
          <w:tab w:val="left" w:pos="794"/>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 xml:space="preserve">(1) (2) (5) </w:t>
      </w:r>
      <w:r w:rsidRPr="00D0500F">
        <w:rPr>
          <w:rFonts w:ascii="Calibri" w:hAnsi="Calibri"/>
          <w:u w:val="single"/>
          <w:lang w:val="fr-BE"/>
        </w:rPr>
        <w:t>Article… </w:t>
      </w:r>
      <w:r w:rsidRPr="00D0500F">
        <w:rPr>
          <w:rFonts w:ascii="Calibri" w:hAnsi="Calibri"/>
          <w:lang w:val="fr-BE"/>
        </w:rPr>
        <w:t xml:space="preserve">: </w:t>
      </w:r>
      <w:r>
        <w:rPr>
          <w:rFonts w:ascii="Calibri" w:hAnsi="Calibri"/>
          <w:lang w:val="fr-BE"/>
        </w:rPr>
        <w:t>Conformément à l’article D.IV.59</w:t>
      </w:r>
      <w:r w:rsidRPr="00D0500F">
        <w:rPr>
          <w:rFonts w:ascii="Calibri" w:hAnsi="Calibri"/>
          <w:lang w:val="fr-BE"/>
        </w:rPr>
        <w:t xml:space="preserve"> du Code, la mise en œuvre du permis est subordonnée à l’octroi d’un permis relatif à </w:t>
      </w:r>
      <w:r>
        <w:rPr>
          <w:rFonts w:ascii="Calibri" w:hAnsi="Calibri"/>
          <w:lang w:val="fr-BE"/>
        </w:rPr>
        <w:t>...</w:t>
      </w:r>
    </w:p>
    <w:p w:rsidR="00FA6154" w:rsidRPr="00D0500F" w:rsidRDefault="00FA6154" w:rsidP="00BC3E15">
      <w:pPr>
        <w:tabs>
          <w:tab w:val="left" w:pos="794"/>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BC3E15" w:rsidRPr="00D0500F" w:rsidRDefault="00A72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 xml:space="preserve">(2) </w:t>
      </w:r>
      <w:r w:rsidRPr="00D0500F">
        <w:rPr>
          <w:rFonts w:ascii="Calibri" w:hAnsi="Calibri"/>
          <w:u w:val="single"/>
          <w:lang w:val="fr-BE"/>
        </w:rPr>
        <w:t>Article …</w:t>
      </w:r>
      <w:r w:rsidRPr="00D0500F">
        <w:rPr>
          <w:rFonts w:ascii="Calibri" w:hAnsi="Calibri"/>
          <w:lang w:val="fr-BE"/>
        </w:rPr>
        <w:t> : La présente proposition de décision vaut décision en application de l’article D.IV.47, §2 du Code.</w:t>
      </w:r>
    </w:p>
    <w:p w:rsidR="00E67F06" w:rsidRPr="00D0500F" w:rsidRDefault="00E67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E67F06" w:rsidRPr="00D0500F" w:rsidRDefault="00E67F06" w:rsidP="00E67F06">
      <w:pPr>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D0500F">
        <w:rPr>
          <w:rFonts w:ascii="Calibri" w:hAnsi="Calibri"/>
          <w:u w:val="single"/>
        </w:rPr>
        <w:t>(1) Article ...</w:t>
      </w:r>
      <w:r w:rsidRPr="00D0500F">
        <w:rPr>
          <w:rFonts w:ascii="Calibri" w:hAnsi="Calibri"/>
        </w:rPr>
        <w:t xml:space="preserve"> - Expédition de la présente décision est transmise au demandeur, - et - au Fonctionnaire délégué - et au Collège communal. </w:t>
      </w:r>
    </w:p>
    <w:p w:rsidR="005B2DEE" w:rsidRPr="00D0500F" w:rsidRDefault="00A72CAC" w:rsidP="00A72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color w:val="000000"/>
          <w:sz w:val="19"/>
          <w:szCs w:val="19"/>
        </w:rPr>
        <w:t>.</w:t>
      </w:r>
    </w:p>
    <w:p w:rsidR="005B2DEE" w:rsidRPr="00D0500F" w:rsidRDefault="005B2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16"/>
          <w:lang w:val="fr-BE"/>
        </w:rPr>
      </w:pPr>
    </w:p>
    <w:p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A..................................., le.............................................;</w:t>
      </w:r>
    </w:p>
    <w:p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16"/>
          <w:lang w:val="fr-BE"/>
        </w:rPr>
      </w:pPr>
    </w:p>
    <w:p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16"/>
          <w:lang w:val="fr-BE"/>
        </w:rPr>
      </w:pPr>
    </w:p>
    <w:p w:rsidR="006507F3" w:rsidRPr="00D0500F" w:rsidRDefault="006507F3" w:rsidP="00DC3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lang w:val="fr-BE"/>
        </w:rPr>
      </w:pPr>
    </w:p>
    <w:p w:rsidR="00950C02" w:rsidRPr="00D0500F" w:rsidRDefault="00950C02" w:rsidP="00A4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950C02" w:rsidRPr="00D0500F" w:rsidRDefault="00950C02" w:rsidP="00A4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950C02" w:rsidRPr="00D0500F" w:rsidRDefault="00950C02" w:rsidP="00A4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6507F3" w:rsidRPr="00D0500F" w:rsidRDefault="00A43BFD" w:rsidP="00A53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Calibri" w:hAnsi="Calibri"/>
          <w:lang w:val="fr-BE"/>
        </w:rPr>
      </w:pPr>
      <w:r w:rsidRPr="00D0500F">
        <w:rPr>
          <w:rFonts w:ascii="Calibri" w:hAnsi="Calibri"/>
          <w:lang w:val="fr-BE"/>
        </w:rPr>
        <w:t xml:space="preserve">(1) </w:t>
      </w:r>
      <w:r w:rsidR="006507F3" w:rsidRPr="00D0500F">
        <w:rPr>
          <w:rFonts w:ascii="Calibri" w:hAnsi="Calibri"/>
          <w:lang w:val="fr-BE"/>
        </w:rPr>
        <w:t xml:space="preserve">Le </w:t>
      </w:r>
      <w:r w:rsidR="004738CE" w:rsidRPr="00D0500F">
        <w:rPr>
          <w:rFonts w:ascii="Calibri" w:hAnsi="Calibri"/>
          <w:lang w:val="fr-BE"/>
        </w:rPr>
        <w:t>Directeur général</w:t>
      </w:r>
      <w:r w:rsidR="006507F3" w:rsidRPr="00D0500F">
        <w:rPr>
          <w:rFonts w:ascii="Calibri" w:hAnsi="Calibri"/>
          <w:lang w:val="fr-BE"/>
        </w:rPr>
        <w:t>,</w:t>
      </w:r>
      <w:r w:rsidR="006507F3" w:rsidRPr="00D0500F">
        <w:rPr>
          <w:rFonts w:ascii="Calibri" w:hAnsi="Calibri"/>
          <w:lang w:val="fr-BE"/>
        </w:rPr>
        <w:tab/>
      </w:r>
      <w:r w:rsidR="006507F3" w:rsidRPr="00D0500F">
        <w:rPr>
          <w:rFonts w:ascii="Calibri" w:hAnsi="Calibri"/>
          <w:lang w:val="fr-BE"/>
        </w:rPr>
        <w:tab/>
      </w:r>
      <w:r w:rsidR="006507F3" w:rsidRPr="00D0500F">
        <w:rPr>
          <w:rFonts w:ascii="Calibri" w:hAnsi="Calibri"/>
          <w:lang w:val="fr-BE"/>
        </w:rPr>
        <w:tab/>
      </w:r>
      <w:r w:rsidR="006507F3" w:rsidRPr="00D0500F">
        <w:rPr>
          <w:rFonts w:ascii="Calibri" w:hAnsi="Calibri"/>
          <w:lang w:val="fr-BE"/>
        </w:rPr>
        <w:tab/>
        <w:t>Le Bourgmestre,</w:t>
      </w:r>
      <w:r w:rsidR="004738CE" w:rsidRPr="00D0500F">
        <w:rPr>
          <w:rFonts w:ascii="Calibri" w:hAnsi="Calibri"/>
          <w:lang w:val="fr-BE"/>
        </w:rPr>
        <w:t xml:space="preserve"> </w:t>
      </w:r>
      <w:r w:rsidR="009158A7" w:rsidRPr="00D0500F">
        <w:rPr>
          <w:rFonts w:ascii="Calibri" w:hAnsi="Calibri"/>
          <w:lang w:val="fr-BE"/>
        </w:rPr>
        <w:t xml:space="preserve">                                      </w:t>
      </w:r>
    </w:p>
    <w:p w:rsidR="009158A7" w:rsidRPr="00D0500F" w:rsidRDefault="009158A7" w:rsidP="002E2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lang w:val="fr-BE"/>
        </w:rPr>
      </w:pPr>
    </w:p>
    <w:p w:rsidR="006507F3" w:rsidRPr="00D0500F" w:rsidRDefault="00A43BFD" w:rsidP="00DC3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lang w:val="fr-BE"/>
        </w:rPr>
      </w:pPr>
      <w:r w:rsidRPr="00D0500F">
        <w:rPr>
          <w:rFonts w:ascii="Calibri" w:hAnsi="Calibri"/>
          <w:lang w:val="fr-BE"/>
        </w:rPr>
        <w:t>(1)   Le fonctionnaire délégué</w:t>
      </w:r>
    </w:p>
    <w:p w:rsidR="00A43BFD" w:rsidRPr="00D0500F" w:rsidRDefault="00A4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A43BFD" w:rsidRPr="00D0500F" w:rsidRDefault="00A43BFD" w:rsidP="00DC3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lang w:val="fr-BE"/>
        </w:rPr>
      </w:pPr>
      <w:r w:rsidRPr="00D0500F">
        <w:rPr>
          <w:rFonts w:ascii="Calibri" w:hAnsi="Calibri"/>
          <w:lang w:val="fr-BE"/>
        </w:rPr>
        <w:t>(1)  Le Ministre</w:t>
      </w:r>
    </w:p>
    <w:p w:rsidR="00950C02" w:rsidRPr="00D0500F" w:rsidRDefault="00950C02" w:rsidP="00757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u w:val="single"/>
          <w:lang w:val="fr-BE"/>
        </w:rPr>
      </w:pPr>
    </w:p>
    <w:p w:rsidR="00950C02" w:rsidRPr="00D0500F" w:rsidRDefault="005A16D9" w:rsidP="00320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lang w:val="fr-BE"/>
        </w:rPr>
      </w:pPr>
      <w:r w:rsidRPr="00D0500F">
        <w:rPr>
          <w:rFonts w:ascii="Calibri" w:hAnsi="Calibri"/>
          <w:b/>
          <w:lang w:val="fr-BE"/>
        </w:rPr>
        <w:t>________________________________________________</w:t>
      </w:r>
    </w:p>
    <w:p w:rsidR="002E282C" w:rsidRPr="00D0500F" w:rsidRDefault="002E282C" w:rsidP="00320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u w:val="single"/>
          <w:lang w:val="fr-BE"/>
        </w:rPr>
      </w:pPr>
    </w:p>
    <w:p w:rsidR="004C6DA9" w:rsidRPr="00D0500F" w:rsidRDefault="004C6DA9" w:rsidP="004C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0"/>
          <w:lang w:val="fr-BE"/>
        </w:rPr>
      </w:pPr>
      <w:r w:rsidRPr="00D0500F">
        <w:rPr>
          <w:rFonts w:ascii="Calibri" w:hAnsi="Calibri"/>
          <w:sz w:val="20"/>
          <w:lang w:val="fr-BE"/>
        </w:rPr>
        <w:t>(1) Biffer ou effacer la (les) mention(s) inutile(s).</w:t>
      </w:r>
    </w:p>
    <w:p w:rsidR="004C6DA9" w:rsidRPr="00D0500F" w:rsidRDefault="004C6DA9" w:rsidP="004C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0"/>
          <w:lang w:val="fr-BE"/>
        </w:rPr>
      </w:pPr>
      <w:r w:rsidRPr="00D0500F">
        <w:rPr>
          <w:rFonts w:ascii="Calibri" w:hAnsi="Calibri"/>
          <w:sz w:val="20"/>
          <w:lang w:val="fr-BE"/>
        </w:rPr>
        <w:t>(2) A biffer ou effacer si ce n'est pas le cas.</w:t>
      </w:r>
    </w:p>
    <w:p w:rsidR="004C6DA9" w:rsidRPr="00D0500F" w:rsidRDefault="004C6DA9" w:rsidP="004C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Calibri" w:hAnsi="Calibri"/>
          <w:sz w:val="20"/>
          <w:lang w:val="fr-BE"/>
        </w:rPr>
      </w:pPr>
      <w:r w:rsidRPr="00D0500F">
        <w:rPr>
          <w:rFonts w:ascii="Calibri" w:hAnsi="Calibri"/>
          <w:sz w:val="20"/>
          <w:lang w:val="fr-BE"/>
        </w:rPr>
        <w:t xml:space="preserve">(3) Indiquer : </w:t>
      </w:r>
    </w:p>
    <w:p w:rsidR="004C6DA9" w:rsidRPr="00D0500F" w:rsidRDefault="004C6DA9" w:rsidP="004C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Calibri" w:hAnsi="Calibri"/>
          <w:sz w:val="20"/>
          <w:lang w:val="fr-BE"/>
        </w:rPr>
      </w:pPr>
      <w:r w:rsidRPr="00D0500F">
        <w:rPr>
          <w:rFonts w:ascii="Calibri" w:hAnsi="Calibri"/>
          <w:sz w:val="20"/>
          <w:lang w:val="fr-BE"/>
        </w:rPr>
        <w:t>- les prescriptions du plan de secteur ou les normes du guide régional d’urbanisme auxquelles la demande déroge ;</w:t>
      </w:r>
    </w:p>
    <w:p w:rsidR="004C6DA9" w:rsidRPr="00D0500F" w:rsidRDefault="004C6DA9" w:rsidP="004C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Calibri" w:hAnsi="Calibri"/>
          <w:sz w:val="20"/>
          <w:lang w:val="fr-BE"/>
        </w:rPr>
      </w:pPr>
      <w:r w:rsidRPr="00D0500F">
        <w:rPr>
          <w:rFonts w:ascii="Calibri" w:hAnsi="Calibri"/>
          <w:sz w:val="20"/>
          <w:lang w:val="fr-BE"/>
        </w:rPr>
        <w:t>- les indications du schéma de développement du territoire, du schéma de développement pluricommunal, du schéma de développement communal, du schéma d’orientation local, de la carte d’affectation des sols, du guide communal d’urbanisme, du guide régional d’urbanisme, du permis d’urbanisation desquelles la demande s’écarte.</w:t>
      </w:r>
    </w:p>
    <w:p w:rsidR="004C6DA9" w:rsidRPr="00D0500F" w:rsidRDefault="004C6DA9" w:rsidP="004C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Calibri" w:hAnsi="Calibri"/>
          <w:sz w:val="20"/>
          <w:lang w:val="fr-BE"/>
        </w:rPr>
      </w:pPr>
      <w:r w:rsidRPr="00D0500F">
        <w:rPr>
          <w:rFonts w:ascii="Calibri" w:hAnsi="Calibri"/>
          <w:sz w:val="20"/>
          <w:lang w:val="fr-BE"/>
        </w:rPr>
        <w:t>(4) A compléter par un ou plusieurs tirets s’il y a lieu.</w:t>
      </w:r>
    </w:p>
    <w:p w:rsidR="004C6DA9" w:rsidRPr="00D0500F" w:rsidRDefault="004C6DA9" w:rsidP="004C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0"/>
          <w:lang w:val="fr-BE"/>
        </w:rPr>
      </w:pPr>
      <w:r w:rsidRPr="00D0500F">
        <w:rPr>
          <w:rFonts w:ascii="Calibri" w:hAnsi="Calibri"/>
          <w:sz w:val="20"/>
          <w:lang w:val="fr-BE"/>
        </w:rPr>
        <w:t>(5) A biffer ou effacer si le permis n'est pas délivré.</w:t>
      </w:r>
    </w:p>
    <w:p w:rsidR="004C6DA9" w:rsidRPr="00D0500F" w:rsidRDefault="004C6DA9" w:rsidP="004C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0"/>
          <w:lang w:val="fr-BE"/>
        </w:rPr>
      </w:pPr>
      <w:r w:rsidRPr="00D0500F">
        <w:rPr>
          <w:rFonts w:ascii="Calibri" w:hAnsi="Calibri"/>
          <w:sz w:val="20"/>
          <w:lang w:val="fr-BE"/>
        </w:rPr>
        <w:t>(6) A compléter, le cas échéant.</w:t>
      </w:r>
    </w:p>
    <w:p w:rsidR="004C6DA9" w:rsidRPr="00D0500F" w:rsidRDefault="004C6DA9" w:rsidP="004C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Calibri" w:hAnsi="Calibri"/>
          <w:sz w:val="20"/>
          <w:lang w:val="fr-BE"/>
        </w:rPr>
      </w:pPr>
      <w:r w:rsidRPr="00D0500F">
        <w:rPr>
          <w:rFonts w:ascii="Calibri" w:hAnsi="Calibri"/>
          <w:sz w:val="20"/>
          <w:lang w:val="fr-BE"/>
        </w:rPr>
        <w:t>(7) Indiquer pour chaque phase autre que la première, le point de départ du délai de péremption.</w:t>
      </w:r>
    </w:p>
    <w:p w:rsidR="004C6DA9" w:rsidRPr="00D0500F" w:rsidRDefault="004C6DA9" w:rsidP="004C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0"/>
          <w:lang w:val="fr-BE"/>
        </w:rPr>
      </w:pPr>
      <w:r w:rsidRPr="00D0500F">
        <w:rPr>
          <w:rFonts w:ascii="Calibri" w:hAnsi="Calibri"/>
          <w:sz w:val="20"/>
          <w:lang w:val="fr-BE"/>
        </w:rPr>
        <w:t>(8) A n'utiliser que dans les cas visés à l'article D.IV.80 du Code.</w:t>
      </w:r>
    </w:p>
    <w:p w:rsidR="004C6DA9" w:rsidRPr="00D0500F" w:rsidRDefault="004C6DA9" w:rsidP="004C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0"/>
          <w:lang w:val="fr-BE"/>
        </w:rPr>
      </w:pPr>
      <w:r w:rsidRPr="00D0500F">
        <w:rPr>
          <w:rFonts w:ascii="Calibri" w:hAnsi="Calibri"/>
          <w:sz w:val="20"/>
          <w:lang w:val="fr-BE"/>
        </w:rPr>
        <w:t>(9) Indiquer les considérations de droit et de fait servant de fondement à la décision.</w:t>
      </w:r>
    </w:p>
    <w:p w:rsidR="00167339" w:rsidRDefault="00167339" w:rsidP="007B5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lang w:val="fr-BE"/>
        </w:rPr>
      </w:pPr>
    </w:p>
    <w:p w:rsidR="00700D82" w:rsidRPr="009827E1" w:rsidRDefault="006507F3" w:rsidP="00982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lang w:val="fr-BE"/>
        </w:rPr>
      </w:pPr>
      <w:r>
        <w:rPr>
          <w:b/>
          <w:u w:val="single"/>
          <w:lang w:val="fr-BE"/>
        </w:rPr>
        <w:lastRenderedPageBreak/>
        <w:t>EXTRAITS DU CODE</w:t>
      </w:r>
      <w:r w:rsidR="00E8709D">
        <w:rPr>
          <w:b/>
          <w:u w:val="single"/>
          <w:lang w:val="fr-BE"/>
        </w:rPr>
        <w:t xml:space="preserve"> DU DEVELOPPEMENT TERRITORIAL</w:t>
      </w:r>
    </w:p>
    <w:p w:rsidR="00700D82" w:rsidRDefault="00700D82" w:rsidP="00187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fr-BE"/>
        </w:rPr>
      </w:pPr>
    </w:p>
    <w:p w:rsidR="00700D82" w:rsidRDefault="00700D82" w:rsidP="00187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fr-BE"/>
        </w:rPr>
      </w:pPr>
    </w:p>
    <w:p w:rsidR="00187BDE" w:rsidRDefault="00187BDE" w:rsidP="00187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u w:val="single"/>
          <w:lang w:val="fr-BE"/>
        </w:rPr>
      </w:pPr>
      <w:r>
        <w:rPr>
          <w:b/>
          <w:i/>
          <w:u w:val="single"/>
          <w:lang w:val="fr-BE"/>
        </w:rPr>
        <w:t>VOIES DE RECOURS</w:t>
      </w:r>
    </w:p>
    <w:p w:rsidR="00187BDE" w:rsidRDefault="00187BDE" w:rsidP="00187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fr-BE"/>
        </w:rPr>
      </w:pPr>
    </w:p>
    <w:p w:rsidR="00187BDE" w:rsidRDefault="00187BDE" w:rsidP="00187BDE">
      <w:pPr>
        <w:pStyle w:val="Pa4"/>
        <w:spacing w:before="300" w:after="100"/>
        <w:jc w:val="center"/>
        <w:rPr>
          <w:color w:val="000000"/>
          <w:sz w:val="19"/>
          <w:szCs w:val="19"/>
        </w:rPr>
      </w:pPr>
      <w:r>
        <w:rPr>
          <w:color w:val="000000"/>
          <w:sz w:val="19"/>
          <w:szCs w:val="19"/>
        </w:rPr>
        <w:t>Art. D.IV.63</w:t>
      </w:r>
    </w:p>
    <w:p w:rsidR="00187BDE" w:rsidRDefault="00187BDE" w:rsidP="00187BDE">
      <w:pPr>
        <w:pStyle w:val="Pa5"/>
        <w:spacing w:after="100"/>
        <w:ind w:firstLine="160"/>
        <w:jc w:val="both"/>
        <w:rPr>
          <w:color w:val="000000"/>
          <w:sz w:val="19"/>
          <w:szCs w:val="19"/>
        </w:rPr>
      </w:pPr>
      <w:r>
        <w:rPr>
          <w:color w:val="000000"/>
          <w:sz w:val="19"/>
          <w:szCs w:val="19"/>
        </w:rPr>
        <w:t>§1</w:t>
      </w:r>
      <w:r>
        <w:rPr>
          <w:rStyle w:val="A6"/>
        </w:rPr>
        <w:t>er</w:t>
      </w:r>
      <w:r>
        <w:rPr>
          <w:color w:val="000000"/>
          <w:sz w:val="19"/>
          <w:szCs w:val="19"/>
        </w:rPr>
        <w:t xml:space="preserve">. Le demandeur peut introduire un recours motivé auprès du </w:t>
      </w:r>
      <w:r w:rsidR="00401806">
        <w:rPr>
          <w:color w:val="000000"/>
          <w:sz w:val="19"/>
          <w:szCs w:val="19"/>
        </w:rPr>
        <w:t>Gouvernement</w:t>
      </w:r>
      <w:r>
        <w:rPr>
          <w:color w:val="000000"/>
          <w:sz w:val="19"/>
          <w:szCs w:val="19"/>
        </w:rPr>
        <w:t xml:space="preserve"> par envoi </w:t>
      </w:r>
      <w:r w:rsidRPr="00FD37E7">
        <w:rPr>
          <w:b/>
          <w:color w:val="000000"/>
          <w:sz w:val="19"/>
          <w:szCs w:val="19"/>
          <w:u w:val="single"/>
        </w:rPr>
        <w:t xml:space="preserve">à l’adresse du directeur général de la DGO4 </w:t>
      </w:r>
      <w:r>
        <w:rPr>
          <w:color w:val="000000"/>
          <w:sz w:val="19"/>
          <w:szCs w:val="19"/>
        </w:rPr>
        <w:t xml:space="preserve">dans les trente jours : </w:t>
      </w:r>
    </w:p>
    <w:p w:rsidR="00187BDE" w:rsidRDefault="00187BDE" w:rsidP="00187BDE">
      <w:pPr>
        <w:pStyle w:val="Pa6"/>
        <w:spacing w:after="40"/>
        <w:jc w:val="both"/>
        <w:rPr>
          <w:color w:val="000000"/>
          <w:sz w:val="19"/>
          <w:szCs w:val="19"/>
        </w:rPr>
      </w:pPr>
      <w:r>
        <w:rPr>
          <w:color w:val="000000"/>
          <w:sz w:val="19"/>
          <w:szCs w:val="19"/>
        </w:rPr>
        <w:t xml:space="preserve">1° soit de la réception de la décision du collège communal visée à l’article D.IV.46 et D.IV.62; </w:t>
      </w:r>
    </w:p>
    <w:p w:rsidR="00187BDE" w:rsidRDefault="00187BDE" w:rsidP="00187BDE">
      <w:pPr>
        <w:pStyle w:val="Pa6"/>
        <w:spacing w:after="40"/>
        <w:jc w:val="both"/>
        <w:rPr>
          <w:color w:val="000000"/>
          <w:sz w:val="19"/>
          <w:szCs w:val="19"/>
        </w:rPr>
      </w:pPr>
      <w:r>
        <w:rPr>
          <w:color w:val="000000"/>
          <w:sz w:val="19"/>
          <w:szCs w:val="19"/>
        </w:rPr>
        <w:t>2° soit de la réception de la décision du fonctionnaire délégué visée à l’article D.IV.47, §1</w:t>
      </w:r>
      <w:r>
        <w:rPr>
          <w:rStyle w:val="A6"/>
        </w:rPr>
        <w:t xml:space="preserve">er </w:t>
      </w:r>
      <w:r>
        <w:rPr>
          <w:color w:val="000000"/>
          <w:sz w:val="19"/>
          <w:szCs w:val="19"/>
        </w:rPr>
        <w:t>ou §2;</w:t>
      </w:r>
    </w:p>
    <w:p w:rsidR="00187BDE" w:rsidRDefault="00187BDE" w:rsidP="00187BDE">
      <w:pPr>
        <w:pStyle w:val="Pa6"/>
        <w:spacing w:after="40"/>
        <w:jc w:val="both"/>
        <w:rPr>
          <w:color w:val="000000"/>
          <w:sz w:val="19"/>
          <w:szCs w:val="19"/>
        </w:rPr>
      </w:pPr>
      <w:r>
        <w:rPr>
          <w:color w:val="000000"/>
          <w:sz w:val="19"/>
          <w:szCs w:val="19"/>
        </w:rPr>
        <w:t>3° soit de la réception de la décision du fonctionnaire délégué visée à l’article D.IV.48;</w:t>
      </w:r>
    </w:p>
    <w:p w:rsidR="00187BDE" w:rsidRDefault="00187BDE" w:rsidP="00187BDE">
      <w:pPr>
        <w:pStyle w:val="Pa6"/>
        <w:spacing w:after="40"/>
        <w:jc w:val="both"/>
        <w:rPr>
          <w:color w:val="000000"/>
          <w:sz w:val="19"/>
          <w:szCs w:val="19"/>
        </w:rPr>
      </w:pPr>
      <w:r>
        <w:rPr>
          <w:color w:val="000000"/>
          <w:sz w:val="19"/>
          <w:szCs w:val="19"/>
        </w:rPr>
        <w:t xml:space="preserve">4° soit, en l’absence d’envoi de la décision du fonctionnaire délégué dans les délais visés respectivement aux articles D.IV.48 ou D.IV.91, en application de l’article D.IV.48, à dater du jour suivant le terme du délai qui lui était imparti pour envoyer sa décision. </w:t>
      </w:r>
    </w:p>
    <w:p w:rsidR="00187BDE" w:rsidRDefault="00187BDE" w:rsidP="00187BDE">
      <w:pPr>
        <w:pStyle w:val="Pa5"/>
        <w:spacing w:after="100"/>
        <w:ind w:firstLine="160"/>
        <w:jc w:val="both"/>
        <w:rPr>
          <w:color w:val="000000"/>
          <w:sz w:val="19"/>
          <w:szCs w:val="19"/>
        </w:rPr>
      </w:pPr>
      <w:r>
        <w:rPr>
          <w:color w:val="000000"/>
          <w:sz w:val="19"/>
          <w:szCs w:val="19"/>
        </w:rPr>
        <w:t xml:space="preserve">Le recours contient </w:t>
      </w:r>
      <w:r w:rsidRPr="00FD37E7">
        <w:rPr>
          <w:b/>
          <w:color w:val="000000"/>
          <w:sz w:val="19"/>
          <w:szCs w:val="19"/>
          <w:u w:val="single"/>
        </w:rPr>
        <w:t xml:space="preserve">un formulaire dont le modèle est fixé par le </w:t>
      </w:r>
      <w:r w:rsidR="00401806" w:rsidRPr="00FD37E7">
        <w:rPr>
          <w:b/>
          <w:color w:val="000000"/>
          <w:sz w:val="19"/>
          <w:szCs w:val="19"/>
          <w:u w:val="single"/>
        </w:rPr>
        <w:t>Gouvernement</w:t>
      </w:r>
      <w:r>
        <w:rPr>
          <w:color w:val="000000"/>
          <w:sz w:val="19"/>
          <w:szCs w:val="19"/>
        </w:rPr>
        <w:t xml:space="preserve">, une copie des plans de la demande de permis ou de certificat d’urbanisme n°2 ou une copie de la demande de certificat d’urbanisme n°2 si elle ne contient pas de plan, et une copie de la décision dont recours si elle existe. </w:t>
      </w:r>
      <w:r w:rsidR="00DF1B12">
        <w:rPr>
          <w:color w:val="000000"/>
          <w:sz w:val="19"/>
          <w:szCs w:val="19"/>
        </w:rPr>
        <w:t>(…).</w:t>
      </w:r>
    </w:p>
    <w:p w:rsidR="00DF1B12" w:rsidRDefault="00DF1B12" w:rsidP="00DF1B12">
      <w:pPr>
        <w:pStyle w:val="Pa4"/>
        <w:spacing w:before="300" w:after="100"/>
        <w:jc w:val="center"/>
        <w:rPr>
          <w:color w:val="000000"/>
          <w:sz w:val="19"/>
          <w:szCs w:val="19"/>
        </w:rPr>
      </w:pPr>
      <w:r>
        <w:rPr>
          <w:color w:val="000000"/>
          <w:sz w:val="19"/>
          <w:szCs w:val="19"/>
        </w:rPr>
        <w:t>Art. D.IV.64</w:t>
      </w:r>
    </w:p>
    <w:p w:rsidR="00DF1B12" w:rsidRDefault="00DF1B12" w:rsidP="00DF1B12">
      <w:pPr>
        <w:pStyle w:val="Pa5"/>
        <w:spacing w:after="100"/>
        <w:ind w:firstLine="160"/>
        <w:jc w:val="both"/>
        <w:rPr>
          <w:color w:val="000000"/>
          <w:sz w:val="19"/>
          <w:szCs w:val="19"/>
        </w:rPr>
      </w:pPr>
      <w:r>
        <w:rPr>
          <w:color w:val="000000"/>
          <w:sz w:val="19"/>
          <w:szCs w:val="19"/>
        </w:rPr>
        <w:t>Le collège communal, lorsqu’il n’est pas le demandeur, peut introduire un recours motivé auprès du Gouvernement dans les trente jours de la réception de la décision du fonctionnaire délégué visée aux articles D.IV.48 ou D.IV.91 prise en application de l’article D.IV.48 octroyant un permis ou un certificat d’urbanisme n°2. Le recours est envoyé simultanément au demandeur et au fonctionnaire délégué.</w:t>
      </w:r>
    </w:p>
    <w:p w:rsidR="00DF1B12" w:rsidRDefault="00DF1B12" w:rsidP="00DF1B12">
      <w:pPr>
        <w:pStyle w:val="Pa4"/>
        <w:spacing w:before="300" w:after="100"/>
        <w:jc w:val="center"/>
        <w:rPr>
          <w:color w:val="000000"/>
          <w:sz w:val="19"/>
          <w:szCs w:val="19"/>
        </w:rPr>
      </w:pPr>
      <w:r>
        <w:rPr>
          <w:color w:val="000000"/>
          <w:sz w:val="19"/>
          <w:szCs w:val="19"/>
        </w:rPr>
        <w:t>Art. D.IV.65</w:t>
      </w:r>
    </w:p>
    <w:p w:rsidR="00DF1B12" w:rsidRDefault="00DF1B12" w:rsidP="00DF1B12">
      <w:pPr>
        <w:pStyle w:val="Pa5"/>
        <w:spacing w:after="100"/>
        <w:ind w:firstLine="160"/>
        <w:jc w:val="both"/>
        <w:rPr>
          <w:color w:val="000000"/>
          <w:sz w:val="19"/>
          <w:szCs w:val="19"/>
        </w:rPr>
      </w:pPr>
      <w:r>
        <w:rPr>
          <w:color w:val="000000"/>
          <w:sz w:val="19"/>
          <w:szCs w:val="19"/>
        </w:rPr>
        <w:t xml:space="preserve">Le fonctionnaire délégué peut, dans les trente jours de sa réception, </w:t>
      </w:r>
      <w:r w:rsidR="00401806">
        <w:rPr>
          <w:color w:val="000000"/>
          <w:sz w:val="19"/>
          <w:szCs w:val="19"/>
        </w:rPr>
        <w:t>introduire</w:t>
      </w:r>
      <w:r>
        <w:rPr>
          <w:color w:val="000000"/>
          <w:sz w:val="19"/>
          <w:szCs w:val="19"/>
        </w:rPr>
        <w:t xml:space="preserve"> un recours motivé auprès du Gouvernement contre le permis ou le </w:t>
      </w:r>
      <w:r w:rsidR="00401806">
        <w:rPr>
          <w:color w:val="000000"/>
          <w:sz w:val="19"/>
          <w:szCs w:val="19"/>
        </w:rPr>
        <w:t>certificat</w:t>
      </w:r>
      <w:r>
        <w:rPr>
          <w:color w:val="000000"/>
          <w:sz w:val="19"/>
          <w:szCs w:val="19"/>
        </w:rPr>
        <w:t xml:space="preserve"> d’urbanisme n°2 : </w:t>
      </w:r>
    </w:p>
    <w:p w:rsidR="00DF1B12" w:rsidRDefault="00DF1B12" w:rsidP="00DF1B12">
      <w:pPr>
        <w:pStyle w:val="Pa6"/>
        <w:spacing w:after="40"/>
        <w:jc w:val="both"/>
        <w:rPr>
          <w:color w:val="000000"/>
          <w:sz w:val="19"/>
          <w:szCs w:val="19"/>
        </w:rPr>
      </w:pPr>
      <w:r>
        <w:rPr>
          <w:color w:val="000000"/>
          <w:sz w:val="19"/>
          <w:szCs w:val="19"/>
        </w:rPr>
        <w:t xml:space="preserve">1° lorsque la décision du collège communal est divergente de l’avis émis par la commission communale dans le cadre d’une consultation obligatoire de celle-ci; </w:t>
      </w:r>
    </w:p>
    <w:p w:rsidR="00DF1B12" w:rsidRDefault="00DF1B12" w:rsidP="00DF1B12">
      <w:pPr>
        <w:pStyle w:val="Pa6"/>
        <w:spacing w:after="40"/>
        <w:jc w:val="both"/>
        <w:rPr>
          <w:color w:val="000000"/>
          <w:sz w:val="19"/>
          <w:szCs w:val="19"/>
        </w:rPr>
      </w:pPr>
      <w:r>
        <w:rPr>
          <w:color w:val="000000"/>
          <w:sz w:val="19"/>
          <w:szCs w:val="19"/>
        </w:rPr>
        <w:t xml:space="preserve">2° en l’absence de commission communale, lorsqu’à l’occasion de l’enquête publique organisée en application du Code, ont émis des observations </w:t>
      </w:r>
      <w:r w:rsidR="00401806">
        <w:rPr>
          <w:color w:val="000000"/>
          <w:sz w:val="19"/>
          <w:szCs w:val="19"/>
        </w:rPr>
        <w:t>individuelles</w:t>
      </w:r>
      <w:r>
        <w:rPr>
          <w:color w:val="000000"/>
          <w:sz w:val="19"/>
          <w:szCs w:val="19"/>
        </w:rPr>
        <w:t xml:space="preserve"> et motivées relatives au projet durant ladite enquête et que ces observations ne sont pas rencontrées par la décision du collège soit : </w:t>
      </w:r>
    </w:p>
    <w:p w:rsidR="00DF1B12" w:rsidRDefault="00DF1B12" w:rsidP="00DF1B12">
      <w:pPr>
        <w:pStyle w:val="Pa5"/>
        <w:spacing w:after="100"/>
        <w:ind w:firstLine="160"/>
        <w:jc w:val="both"/>
        <w:rPr>
          <w:color w:val="000000"/>
          <w:sz w:val="19"/>
          <w:szCs w:val="19"/>
        </w:rPr>
      </w:pPr>
      <w:r>
        <w:rPr>
          <w:color w:val="000000"/>
          <w:sz w:val="19"/>
          <w:szCs w:val="19"/>
        </w:rPr>
        <w:t xml:space="preserve">a) vingt-cinq personnes inscrites au registre de la population de la commune où le projet est situé s’il s’agit d’une commune comptant moins de dix mille habitants; </w:t>
      </w:r>
    </w:p>
    <w:p w:rsidR="00DF1B12" w:rsidRDefault="00DF1B12" w:rsidP="00DF1B12">
      <w:pPr>
        <w:pStyle w:val="Pa5"/>
        <w:spacing w:after="100"/>
        <w:ind w:firstLine="160"/>
        <w:jc w:val="both"/>
        <w:rPr>
          <w:color w:val="000000"/>
          <w:sz w:val="19"/>
          <w:szCs w:val="19"/>
        </w:rPr>
      </w:pPr>
      <w:r>
        <w:rPr>
          <w:color w:val="000000"/>
          <w:sz w:val="19"/>
          <w:szCs w:val="19"/>
        </w:rPr>
        <w:t xml:space="preserve">b) cinquante personnes inscrites au registre de la population de la commune où le projet est situé s’il s’agit d’une commune comptant de dix mille à vingt-cinq mille habitants; </w:t>
      </w:r>
    </w:p>
    <w:p w:rsidR="00DF1B12" w:rsidRDefault="00DF1B12" w:rsidP="00DF1B12">
      <w:pPr>
        <w:pStyle w:val="Pa5"/>
        <w:spacing w:after="100"/>
        <w:ind w:firstLine="160"/>
        <w:jc w:val="both"/>
        <w:rPr>
          <w:color w:val="000000"/>
          <w:sz w:val="19"/>
          <w:szCs w:val="19"/>
        </w:rPr>
      </w:pPr>
      <w:r>
        <w:rPr>
          <w:color w:val="000000"/>
          <w:sz w:val="19"/>
          <w:szCs w:val="19"/>
        </w:rPr>
        <w:t xml:space="preserve">c) cent personnes inscrites au registre de la population de la commune où le projet est situé s’il s’agit d’une commune comptant de vingt-cinq mille à cinquante mille habitants; </w:t>
      </w:r>
    </w:p>
    <w:p w:rsidR="00DF1B12" w:rsidRDefault="00DF1B12" w:rsidP="00DF1B12">
      <w:pPr>
        <w:pStyle w:val="Pa5"/>
        <w:spacing w:after="100"/>
        <w:ind w:firstLine="160"/>
        <w:jc w:val="both"/>
        <w:rPr>
          <w:color w:val="000000"/>
          <w:sz w:val="19"/>
          <w:szCs w:val="19"/>
        </w:rPr>
      </w:pPr>
      <w:r>
        <w:rPr>
          <w:color w:val="000000"/>
          <w:sz w:val="19"/>
          <w:szCs w:val="19"/>
        </w:rPr>
        <w:t xml:space="preserve">d) deux cents personnes inscrites au registre de la population de la commune où le projet est situé s’il s’agit d’une commune comptant de cinquante mille à cent mille habitants; </w:t>
      </w:r>
    </w:p>
    <w:p w:rsidR="00DF1B12" w:rsidRDefault="00DF1B12" w:rsidP="00DF1B12">
      <w:pPr>
        <w:pStyle w:val="Pa5"/>
        <w:spacing w:after="100"/>
        <w:ind w:firstLine="160"/>
        <w:jc w:val="both"/>
        <w:rPr>
          <w:color w:val="000000"/>
          <w:sz w:val="19"/>
          <w:szCs w:val="19"/>
        </w:rPr>
      </w:pPr>
      <w:r>
        <w:rPr>
          <w:color w:val="000000"/>
          <w:sz w:val="19"/>
          <w:szCs w:val="19"/>
        </w:rPr>
        <w:t xml:space="preserve">e) trois cents personnes inscrites au registre de la population de la commune où le projet est situé s’il s’agit d’une commune comptant plus de cent mille habitants. </w:t>
      </w:r>
    </w:p>
    <w:p w:rsidR="00DF1B12" w:rsidRDefault="00DF1B12" w:rsidP="00DF1B12">
      <w:pPr>
        <w:pStyle w:val="Pa5"/>
        <w:spacing w:after="100"/>
        <w:ind w:firstLine="160"/>
        <w:jc w:val="both"/>
        <w:rPr>
          <w:color w:val="000000"/>
          <w:sz w:val="19"/>
          <w:szCs w:val="19"/>
        </w:rPr>
      </w:pPr>
      <w:r>
        <w:rPr>
          <w:color w:val="000000"/>
          <w:sz w:val="19"/>
          <w:szCs w:val="19"/>
        </w:rPr>
        <w:t>Le permis ou le certificat d’urbanisme n°2 reproduit le présent article.</w:t>
      </w:r>
    </w:p>
    <w:p w:rsidR="00187BDE" w:rsidRDefault="00DF1B12" w:rsidP="00DF1B12">
      <w:pPr>
        <w:pStyle w:val="Pa5"/>
        <w:spacing w:after="100"/>
        <w:ind w:firstLine="160"/>
        <w:jc w:val="both"/>
        <w:rPr>
          <w:color w:val="000000"/>
          <w:sz w:val="19"/>
          <w:szCs w:val="19"/>
        </w:rPr>
      </w:pPr>
      <w:r>
        <w:rPr>
          <w:color w:val="000000"/>
          <w:sz w:val="19"/>
          <w:szCs w:val="19"/>
        </w:rPr>
        <w:t>Le recours est envoyé simultanément au collège communal et au demandeur. Une copie du recours est envoyée à l’auteur de projet.</w:t>
      </w:r>
    </w:p>
    <w:p w:rsidR="00DF1B12" w:rsidRDefault="00DF1B12" w:rsidP="00DF1B12">
      <w:pPr>
        <w:rPr>
          <w:lang w:val="fr-BE"/>
        </w:rPr>
      </w:pPr>
    </w:p>
    <w:p w:rsidR="00DF1B12" w:rsidRPr="00DF1B12" w:rsidRDefault="00DF1B12" w:rsidP="00DF1B12">
      <w:pPr>
        <w:rPr>
          <w:lang w:val="fr-BE"/>
        </w:rPr>
      </w:pPr>
    </w:p>
    <w:p w:rsidR="00E67F06" w:rsidRDefault="00E67F06" w:rsidP="00187BDE">
      <w:pPr>
        <w:jc w:val="both"/>
        <w:rPr>
          <w:b/>
          <w:i/>
          <w:u w:val="single"/>
          <w:lang w:val="fr-BE"/>
        </w:rPr>
      </w:pPr>
    </w:p>
    <w:p w:rsidR="006E472B" w:rsidRDefault="006E472B" w:rsidP="00187BDE">
      <w:pPr>
        <w:jc w:val="both"/>
        <w:rPr>
          <w:b/>
          <w:i/>
          <w:u w:val="single"/>
          <w:lang w:val="fr-BE"/>
        </w:rPr>
      </w:pPr>
      <w:r>
        <w:rPr>
          <w:b/>
          <w:i/>
          <w:u w:val="single"/>
          <w:lang w:val="fr-BE"/>
        </w:rPr>
        <w:t>EFFETS DU CERTIFICAT D’URBANISME N°2</w:t>
      </w:r>
    </w:p>
    <w:p w:rsidR="006E472B" w:rsidRDefault="006E472B" w:rsidP="00187BDE">
      <w:pPr>
        <w:jc w:val="both"/>
        <w:rPr>
          <w:b/>
          <w:i/>
          <w:u w:val="single"/>
          <w:lang w:val="fr-BE"/>
        </w:rPr>
      </w:pPr>
    </w:p>
    <w:p w:rsidR="006E472B" w:rsidRDefault="006E472B" w:rsidP="006E472B">
      <w:pPr>
        <w:pStyle w:val="Pa4"/>
        <w:spacing w:before="300" w:after="100"/>
        <w:jc w:val="center"/>
        <w:rPr>
          <w:color w:val="000000"/>
          <w:sz w:val="19"/>
          <w:szCs w:val="19"/>
        </w:rPr>
      </w:pPr>
      <w:r>
        <w:rPr>
          <w:color w:val="000000"/>
          <w:sz w:val="19"/>
          <w:szCs w:val="19"/>
        </w:rPr>
        <w:t>Art. D.IV.98</w:t>
      </w:r>
    </w:p>
    <w:p w:rsidR="006E472B" w:rsidRDefault="006E472B" w:rsidP="006E472B">
      <w:pPr>
        <w:pStyle w:val="Pa5"/>
        <w:spacing w:after="100"/>
        <w:ind w:firstLine="160"/>
        <w:jc w:val="both"/>
        <w:rPr>
          <w:color w:val="000000"/>
          <w:sz w:val="19"/>
          <w:szCs w:val="19"/>
        </w:rPr>
      </w:pPr>
      <w:r>
        <w:rPr>
          <w:color w:val="000000"/>
          <w:sz w:val="19"/>
          <w:szCs w:val="19"/>
        </w:rPr>
        <w:t xml:space="preserve">L’appréciation formulée par le collège communal, par le fonctionnaire </w:t>
      </w:r>
      <w:r w:rsidR="00401806">
        <w:rPr>
          <w:color w:val="000000"/>
          <w:sz w:val="19"/>
          <w:szCs w:val="19"/>
        </w:rPr>
        <w:t>délégué</w:t>
      </w:r>
      <w:r>
        <w:rPr>
          <w:color w:val="000000"/>
          <w:sz w:val="19"/>
          <w:szCs w:val="19"/>
        </w:rPr>
        <w:t xml:space="preserve"> ou par le Gouvernement sur le principe et les conditions de la délivrance d’un permis qui serait demandé pour réaliser pareil projet reste valable pendant deux ans à compter de la délivrance du certificat d’urbanisme n° 2, pour les éléments de la demande de permis qui ont fait l’objet du certificat n° 2 et sous </w:t>
      </w:r>
      <w:r>
        <w:rPr>
          <w:color w:val="000000"/>
          <w:sz w:val="19"/>
          <w:szCs w:val="19"/>
        </w:rPr>
        <w:lastRenderedPageBreak/>
        <w:t xml:space="preserve">réserve de l’évaluation des incidences du projet sur l’environnement, des </w:t>
      </w:r>
      <w:r w:rsidR="00401806">
        <w:rPr>
          <w:color w:val="000000"/>
          <w:sz w:val="19"/>
          <w:szCs w:val="19"/>
        </w:rPr>
        <w:t>résultats</w:t>
      </w:r>
      <w:r>
        <w:rPr>
          <w:color w:val="000000"/>
          <w:sz w:val="19"/>
          <w:szCs w:val="19"/>
        </w:rPr>
        <w:t xml:space="preserve"> des enquêtes, annonces de projet et autres consultations et du maintien des normes applicables au moment du certificat. </w:t>
      </w:r>
    </w:p>
    <w:p w:rsidR="006E472B" w:rsidRDefault="006E472B" w:rsidP="006E472B">
      <w:pPr>
        <w:jc w:val="both"/>
        <w:rPr>
          <w:color w:val="000000"/>
          <w:sz w:val="19"/>
          <w:szCs w:val="19"/>
        </w:rPr>
      </w:pPr>
      <w:r>
        <w:rPr>
          <w:color w:val="000000"/>
          <w:sz w:val="19"/>
          <w:szCs w:val="19"/>
        </w:rPr>
        <w:t>Toutefois, le Gouvernement lorsqu’il statue sur recours n’est pas lié par l’appréciation contenue dans le certificat d’urbanisme n° 2 dont il n’est pas l’auteur.</w:t>
      </w:r>
    </w:p>
    <w:p w:rsidR="009827E1" w:rsidRDefault="009827E1" w:rsidP="006E472B">
      <w:pPr>
        <w:jc w:val="both"/>
        <w:rPr>
          <w:color w:val="000000"/>
          <w:sz w:val="19"/>
          <w:szCs w:val="19"/>
        </w:rPr>
      </w:pPr>
    </w:p>
    <w:p w:rsidR="009827E1" w:rsidRDefault="009827E1" w:rsidP="006E472B">
      <w:pPr>
        <w:jc w:val="both"/>
        <w:rPr>
          <w:b/>
          <w:i/>
          <w:u w:val="single"/>
          <w:lang w:val="fr-BE"/>
        </w:rPr>
      </w:pPr>
    </w:p>
    <w:p w:rsidR="00F84ABB" w:rsidRDefault="00F84ABB" w:rsidP="00F84ABB">
      <w:pPr>
        <w:jc w:val="both"/>
        <w:rPr>
          <w:b/>
          <w:i/>
          <w:u w:val="single"/>
          <w:lang w:val="fr-BE"/>
        </w:rPr>
      </w:pPr>
      <w:r>
        <w:rPr>
          <w:b/>
          <w:i/>
          <w:u w:val="single"/>
          <w:lang w:val="fr-BE"/>
        </w:rPr>
        <w:t>AFFICHAGE DU PERMIS</w:t>
      </w:r>
    </w:p>
    <w:p w:rsidR="00F84ABB" w:rsidRDefault="00F84ABB" w:rsidP="00F84ABB">
      <w:pPr>
        <w:jc w:val="both"/>
        <w:rPr>
          <w:b/>
          <w:i/>
          <w:lang w:val="fr-BE"/>
        </w:rPr>
      </w:pPr>
    </w:p>
    <w:p w:rsidR="00F84ABB" w:rsidRDefault="00F84ABB" w:rsidP="00F84ABB">
      <w:pPr>
        <w:pStyle w:val="Pa4"/>
        <w:spacing w:before="300" w:after="100"/>
        <w:jc w:val="center"/>
        <w:rPr>
          <w:color w:val="000000"/>
          <w:sz w:val="19"/>
          <w:szCs w:val="19"/>
        </w:rPr>
      </w:pPr>
      <w:r>
        <w:rPr>
          <w:color w:val="000000"/>
          <w:sz w:val="19"/>
          <w:szCs w:val="19"/>
        </w:rPr>
        <w:t>Art. D.IV.70</w:t>
      </w:r>
    </w:p>
    <w:p w:rsidR="00F84ABB" w:rsidRDefault="00F84ABB" w:rsidP="00F84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19"/>
          <w:szCs w:val="19"/>
        </w:rPr>
      </w:pPr>
      <w:r>
        <w:rPr>
          <w:color w:val="000000"/>
          <w:sz w:val="19"/>
          <w:szCs w:val="19"/>
        </w:rPr>
        <w:t xml:space="preserve">Un avis indiquant que le permis a été délivré ou que les actes et travaux font l’objet du dispositif du jugement visé à l’article D.VII.15 ou de mesures de restitution visées à l’article D.VII.21, est affiché sur le terrain à front de voirie et lisible à partir de celle-ci, par les soins du demandeur, soit lorsqu’il s’agit de travaux, avant l’ouverture du chantier et pendant toute la durée de ce </w:t>
      </w:r>
      <w:r w:rsidR="00401806">
        <w:rPr>
          <w:color w:val="000000"/>
          <w:sz w:val="19"/>
          <w:szCs w:val="19"/>
        </w:rPr>
        <w:t>dernier</w:t>
      </w:r>
      <w:r>
        <w:rPr>
          <w:color w:val="000000"/>
          <w:sz w:val="19"/>
          <w:szCs w:val="19"/>
        </w:rPr>
        <w:t xml:space="preserve">, soit dans les autres cas, dès les préparatifs, avant que l’acte ou les actes soient accomplis et durant toute la durée de leur accomplissement. Durant ce temps, le permis et le dossier annexé ou une copie de ces documents </w:t>
      </w:r>
      <w:r w:rsidR="00401806">
        <w:rPr>
          <w:color w:val="000000"/>
          <w:sz w:val="19"/>
          <w:szCs w:val="19"/>
        </w:rPr>
        <w:t>certifiée</w:t>
      </w:r>
      <w:r>
        <w:rPr>
          <w:color w:val="000000"/>
          <w:sz w:val="19"/>
          <w:szCs w:val="19"/>
        </w:rPr>
        <w:t xml:space="preserve"> conforme par la commune ou le fonctionnaire délégué, le jugement visé à l’article D.VII.15 ou le dossier relatif aux mesures de restitution visées à l’</w:t>
      </w:r>
      <w:r w:rsidR="00401806">
        <w:rPr>
          <w:color w:val="000000"/>
          <w:sz w:val="19"/>
          <w:szCs w:val="19"/>
        </w:rPr>
        <w:t>article</w:t>
      </w:r>
      <w:r>
        <w:rPr>
          <w:color w:val="000000"/>
          <w:sz w:val="19"/>
          <w:szCs w:val="19"/>
        </w:rPr>
        <w:t xml:space="preserve"> D.VII.21, se trouve en permanence à la disposition des agents désignés à l’article D.VII.3 à l’endroit où les travaux sont exécutés et les actes accomplis.</w:t>
      </w:r>
    </w:p>
    <w:p w:rsidR="00F84ABB" w:rsidRDefault="00F84ABB" w:rsidP="00F84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19"/>
          <w:szCs w:val="19"/>
        </w:rPr>
      </w:pPr>
    </w:p>
    <w:p w:rsidR="009827E1" w:rsidRPr="00950C02" w:rsidRDefault="009827E1" w:rsidP="009827E1">
      <w:pPr>
        <w:pStyle w:val="Pa4"/>
        <w:spacing w:before="300" w:after="100"/>
        <w:rPr>
          <w:rFonts w:ascii="Times New Roman" w:hAnsi="Times New Roman" w:cs="Times New Roman"/>
          <w:b/>
          <w:i/>
          <w:szCs w:val="20"/>
          <w:u w:val="single"/>
        </w:rPr>
      </w:pPr>
      <w:r>
        <w:rPr>
          <w:rFonts w:ascii="Times New Roman" w:hAnsi="Times New Roman" w:cs="Times New Roman"/>
          <w:b/>
          <w:i/>
          <w:szCs w:val="20"/>
          <w:u w:val="single"/>
        </w:rPr>
        <w:t>NOTIFICATION DU DE</w:t>
      </w:r>
      <w:r w:rsidRPr="00950C02">
        <w:rPr>
          <w:rFonts w:ascii="Times New Roman" w:hAnsi="Times New Roman" w:cs="Times New Roman"/>
          <w:b/>
          <w:i/>
          <w:szCs w:val="20"/>
          <w:u w:val="single"/>
        </w:rPr>
        <w:t>BUT DES TRAVAUX</w:t>
      </w:r>
    </w:p>
    <w:p w:rsidR="009827E1" w:rsidRDefault="009827E1" w:rsidP="009827E1">
      <w:pPr>
        <w:pStyle w:val="Pa4"/>
        <w:spacing w:before="300" w:after="100"/>
        <w:jc w:val="center"/>
        <w:rPr>
          <w:color w:val="000000"/>
          <w:sz w:val="19"/>
          <w:szCs w:val="19"/>
        </w:rPr>
      </w:pPr>
      <w:r>
        <w:rPr>
          <w:color w:val="000000"/>
          <w:sz w:val="19"/>
          <w:szCs w:val="19"/>
        </w:rPr>
        <w:t>Art. D.IV.71</w:t>
      </w:r>
    </w:p>
    <w:p w:rsidR="009827E1" w:rsidRDefault="009827E1" w:rsidP="009827E1">
      <w:pPr>
        <w:pStyle w:val="Pa5"/>
        <w:spacing w:after="100"/>
        <w:ind w:firstLine="160"/>
        <w:jc w:val="both"/>
        <w:rPr>
          <w:color w:val="000000"/>
          <w:sz w:val="19"/>
          <w:szCs w:val="19"/>
        </w:rPr>
      </w:pPr>
      <w:r>
        <w:rPr>
          <w:color w:val="000000"/>
          <w:sz w:val="19"/>
          <w:szCs w:val="19"/>
        </w:rPr>
        <w:t>Le titulaire du permis avertit, par envoi, le collège communal et le fonctionnaire délégué du début des actes et travaux, quinze jours avant leur commencement.</w:t>
      </w:r>
    </w:p>
    <w:p w:rsidR="009827E1" w:rsidRPr="00950C02" w:rsidRDefault="009827E1" w:rsidP="009827E1">
      <w:pPr>
        <w:pStyle w:val="Pa4"/>
        <w:spacing w:before="300" w:after="100"/>
        <w:rPr>
          <w:rFonts w:ascii="Times New Roman" w:hAnsi="Times New Roman" w:cs="Times New Roman"/>
          <w:b/>
          <w:i/>
          <w:szCs w:val="20"/>
          <w:u w:val="single"/>
        </w:rPr>
      </w:pPr>
      <w:r w:rsidRPr="00950C02">
        <w:rPr>
          <w:rFonts w:ascii="Times New Roman" w:hAnsi="Times New Roman" w:cs="Times New Roman"/>
          <w:b/>
          <w:i/>
          <w:szCs w:val="20"/>
          <w:u w:val="single"/>
        </w:rPr>
        <w:t>INDICATION DE L’IMPLANTATION DES CONSTRUCTIONS NOUVELLES</w:t>
      </w:r>
    </w:p>
    <w:p w:rsidR="009827E1" w:rsidRDefault="009827E1" w:rsidP="009827E1">
      <w:pPr>
        <w:pStyle w:val="Pa4"/>
        <w:spacing w:before="300" w:after="100"/>
        <w:jc w:val="center"/>
        <w:rPr>
          <w:color w:val="000000"/>
          <w:sz w:val="19"/>
          <w:szCs w:val="19"/>
        </w:rPr>
      </w:pPr>
      <w:r>
        <w:rPr>
          <w:color w:val="000000"/>
          <w:sz w:val="19"/>
          <w:szCs w:val="19"/>
        </w:rPr>
        <w:t>Art. D.IV.72</w:t>
      </w:r>
    </w:p>
    <w:p w:rsidR="009827E1" w:rsidRDefault="009827E1" w:rsidP="009827E1">
      <w:pPr>
        <w:pStyle w:val="Pa5"/>
        <w:spacing w:after="100"/>
        <w:ind w:firstLine="160"/>
        <w:jc w:val="both"/>
        <w:rPr>
          <w:color w:val="000000"/>
          <w:sz w:val="19"/>
          <w:szCs w:val="19"/>
        </w:rPr>
      </w:pPr>
      <w:r>
        <w:rPr>
          <w:color w:val="000000"/>
          <w:sz w:val="19"/>
          <w:szCs w:val="19"/>
        </w:rPr>
        <w:t>Le début des travaux relatifs aux constructions nouvelles, en ce compris l’extension de l’emprise au sol de constructions existantes, est subordonné à l’indication sur place de l’implantation par les soins du collège communal. Le collège communal indique l’implantation sur place avant le jour prévu pour le commencement des actes et travaux.</w:t>
      </w:r>
    </w:p>
    <w:p w:rsidR="009827E1" w:rsidRDefault="009827E1" w:rsidP="009827E1">
      <w:pPr>
        <w:pStyle w:val="Corpsdetexte3"/>
        <w:tabs>
          <w:tab w:val="clear" w:pos="284"/>
        </w:tabs>
        <w:rPr>
          <w:lang w:val="fr-BE"/>
        </w:rPr>
      </w:pPr>
      <w:r>
        <w:rPr>
          <w:color w:val="000000"/>
          <w:sz w:val="19"/>
          <w:szCs w:val="19"/>
        </w:rPr>
        <w:t>Il est dressé procès-verbal de l’indication.</w:t>
      </w:r>
    </w:p>
    <w:p w:rsidR="009827E1" w:rsidRDefault="009827E1" w:rsidP="00982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fr-BE"/>
        </w:rPr>
      </w:pPr>
    </w:p>
    <w:p w:rsidR="00825CF5" w:rsidRDefault="00825CF5" w:rsidP="00825CF5">
      <w:pPr>
        <w:autoSpaceDE w:val="0"/>
        <w:autoSpaceDN w:val="0"/>
        <w:adjustRightInd w:val="0"/>
        <w:rPr>
          <w:b/>
          <w:i/>
          <w:u w:val="single"/>
          <w:lang w:val="fr-BE"/>
        </w:rPr>
      </w:pPr>
      <w:r w:rsidRPr="00825CF5">
        <w:rPr>
          <w:b/>
          <w:i/>
          <w:u w:val="single"/>
          <w:lang w:val="fr-BE"/>
        </w:rPr>
        <w:t>DÉCLARATION D’ACHÈVEMENT DES TRAVAUX</w:t>
      </w:r>
    </w:p>
    <w:p w:rsidR="00825CF5" w:rsidRPr="00825CF5" w:rsidRDefault="00825CF5" w:rsidP="00825CF5">
      <w:pPr>
        <w:autoSpaceDE w:val="0"/>
        <w:autoSpaceDN w:val="0"/>
        <w:adjustRightInd w:val="0"/>
        <w:rPr>
          <w:b/>
          <w:i/>
          <w:u w:val="single"/>
          <w:lang w:val="fr-BE"/>
        </w:rPr>
      </w:pPr>
    </w:p>
    <w:p w:rsidR="00825CF5" w:rsidRPr="00825CF5" w:rsidRDefault="00825CF5" w:rsidP="00825CF5">
      <w:pPr>
        <w:pStyle w:val="Pa4"/>
        <w:spacing w:before="300" w:after="100"/>
        <w:jc w:val="center"/>
        <w:rPr>
          <w:color w:val="000000"/>
          <w:sz w:val="19"/>
          <w:szCs w:val="19"/>
        </w:rPr>
      </w:pPr>
      <w:r w:rsidRPr="00825CF5">
        <w:rPr>
          <w:color w:val="000000"/>
          <w:sz w:val="19"/>
          <w:szCs w:val="19"/>
        </w:rPr>
        <w:t xml:space="preserve">Art. D.IV.73. </w:t>
      </w:r>
    </w:p>
    <w:p w:rsidR="00825CF5" w:rsidRPr="00825CF5" w:rsidRDefault="00825CF5" w:rsidP="00825CF5">
      <w:pPr>
        <w:autoSpaceDE w:val="0"/>
        <w:autoSpaceDN w:val="0"/>
        <w:adjustRightInd w:val="0"/>
        <w:rPr>
          <w:color w:val="000000"/>
          <w:sz w:val="19"/>
          <w:szCs w:val="19"/>
        </w:rPr>
      </w:pPr>
      <w:r w:rsidRPr="00825CF5">
        <w:rPr>
          <w:color w:val="000000"/>
          <w:sz w:val="19"/>
          <w:szCs w:val="19"/>
        </w:rPr>
        <w:t>Selon les dispositions que peut arrêter le Gouvernement, dans le délai de soixante jours à dater de la requête que le titulaire du permis ou le propriétaire du bien adresse au collège communal dans le cas où la demande relevait en première instance du collège communal ou au fonctionnaire délégué dans le cas où la demande relevait du fonctionnaire délégué ou du Gouvernement, il est dressé une déclaration certifiant que :</w:t>
      </w:r>
    </w:p>
    <w:p w:rsidR="00825CF5" w:rsidRPr="00825CF5" w:rsidRDefault="00825CF5" w:rsidP="00825CF5">
      <w:pPr>
        <w:autoSpaceDE w:val="0"/>
        <w:autoSpaceDN w:val="0"/>
        <w:adjustRightInd w:val="0"/>
        <w:rPr>
          <w:color w:val="000000"/>
          <w:sz w:val="19"/>
          <w:szCs w:val="19"/>
        </w:rPr>
      </w:pPr>
      <w:r w:rsidRPr="00825CF5">
        <w:rPr>
          <w:color w:val="000000"/>
          <w:sz w:val="19"/>
          <w:szCs w:val="19"/>
        </w:rPr>
        <w:t>1° les travaux sont ou ne sont pas achevés dans le délai endéans lequel ils devaient, le cas échéant, être achevés ;</w:t>
      </w:r>
    </w:p>
    <w:p w:rsidR="00825CF5" w:rsidRPr="00825CF5" w:rsidRDefault="00825CF5" w:rsidP="00825CF5">
      <w:pPr>
        <w:autoSpaceDE w:val="0"/>
        <w:autoSpaceDN w:val="0"/>
        <w:adjustRightInd w:val="0"/>
        <w:rPr>
          <w:color w:val="000000"/>
          <w:sz w:val="19"/>
          <w:szCs w:val="19"/>
        </w:rPr>
      </w:pPr>
      <w:r w:rsidRPr="00825CF5">
        <w:rPr>
          <w:color w:val="000000"/>
          <w:sz w:val="19"/>
          <w:szCs w:val="19"/>
        </w:rPr>
        <w:t>2° les travaux ont ou n’ont pas été exécutés en conformité avec le permis délivré.</w:t>
      </w:r>
    </w:p>
    <w:p w:rsidR="00825CF5" w:rsidRPr="00825CF5" w:rsidRDefault="00825CF5" w:rsidP="00825CF5">
      <w:pPr>
        <w:autoSpaceDE w:val="0"/>
        <w:autoSpaceDN w:val="0"/>
        <w:adjustRightInd w:val="0"/>
        <w:rPr>
          <w:color w:val="000000"/>
          <w:sz w:val="19"/>
          <w:szCs w:val="19"/>
        </w:rPr>
      </w:pPr>
    </w:p>
    <w:p w:rsidR="00825CF5" w:rsidRPr="00825CF5" w:rsidRDefault="00825CF5" w:rsidP="00825CF5">
      <w:pPr>
        <w:autoSpaceDE w:val="0"/>
        <w:autoSpaceDN w:val="0"/>
        <w:adjustRightInd w:val="0"/>
        <w:rPr>
          <w:color w:val="000000"/>
          <w:sz w:val="19"/>
          <w:szCs w:val="19"/>
        </w:rPr>
      </w:pPr>
      <w:r w:rsidRPr="00825CF5">
        <w:rPr>
          <w:color w:val="000000"/>
          <w:sz w:val="19"/>
          <w:szCs w:val="19"/>
        </w:rPr>
        <w:t>Si les travaux ne sont pas achevés dans le délai ou ne sont pas conformes au permis délivré, la déclaration, selon le cas, contient la liste des travaux qui n’ont pas été exécutés ou indique en quoi le permis n’a pas été respecté.</w:t>
      </w:r>
    </w:p>
    <w:p w:rsidR="006B5AD5" w:rsidRPr="000E75EF" w:rsidRDefault="006B5AD5" w:rsidP="006B5AD5">
      <w:pPr>
        <w:pStyle w:val="Pa4"/>
        <w:spacing w:before="300" w:after="100"/>
        <w:rPr>
          <w:rFonts w:ascii="Times New Roman" w:hAnsi="Times New Roman" w:cs="Times New Roman"/>
          <w:b/>
          <w:i/>
          <w:szCs w:val="20"/>
          <w:u w:val="single"/>
        </w:rPr>
      </w:pPr>
      <w:r w:rsidRPr="000E75EF">
        <w:rPr>
          <w:rFonts w:ascii="Times New Roman" w:hAnsi="Times New Roman" w:cs="Times New Roman"/>
          <w:b/>
          <w:i/>
          <w:szCs w:val="20"/>
          <w:u w:val="single"/>
        </w:rPr>
        <w:t>CONSTAT DE L’EXÉCUTION DES CONDITIONS OU DES CHARGES D’URBA</w:t>
      </w:r>
      <w:r w:rsidRPr="000E75EF">
        <w:rPr>
          <w:rFonts w:ascii="Times New Roman" w:hAnsi="Times New Roman" w:cs="Times New Roman"/>
          <w:b/>
          <w:i/>
          <w:szCs w:val="20"/>
          <w:u w:val="single"/>
        </w:rPr>
        <w:softHyphen/>
        <w:t>NISME ET RESPONSABILITÉ DÉCENNALE</w:t>
      </w:r>
    </w:p>
    <w:p w:rsidR="006B5AD5" w:rsidRDefault="006B5AD5" w:rsidP="006B5AD5">
      <w:pPr>
        <w:pStyle w:val="Pa4"/>
        <w:spacing w:before="300" w:after="100"/>
        <w:jc w:val="center"/>
        <w:rPr>
          <w:color w:val="000000"/>
          <w:sz w:val="19"/>
          <w:szCs w:val="19"/>
        </w:rPr>
      </w:pPr>
      <w:r>
        <w:rPr>
          <w:color w:val="000000"/>
          <w:sz w:val="19"/>
          <w:szCs w:val="19"/>
        </w:rPr>
        <w:t>Art. D.IV.74</w:t>
      </w:r>
    </w:p>
    <w:p w:rsidR="006B5AD5" w:rsidRDefault="006B5AD5" w:rsidP="006B5AD5">
      <w:pPr>
        <w:pStyle w:val="Pa5"/>
        <w:spacing w:after="100"/>
        <w:ind w:firstLine="160"/>
        <w:jc w:val="both"/>
        <w:rPr>
          <w:color w:val="000000"/>
          <w:sz w:val="19"/>
          <w:szCs w:val="19"/>
        </w:rPr>
      </w:pPr>
      <w:r>
        <w:rPr>
          <w:color w:val="000000"/>
          <w:sz w:val="19"/>
          <w:szCs w:val="19"/>
        </w:rPr>
        <w:t>Nul ne peut procéder à la division, selon le cas, d’un permis d’urbanisation ou d’un permis d’urbanisme de constructions gr</w:t>
      </w:r>
      <w:r w:rsidR="00A95C6B">
        <w:rPr>
          <w:color w:val="000000"/>
          <w:sz w:val="19"/>
          <w:szCs w:val="19"/>
        </w:rPr>
        <w:t>oupées, qui implique la réalisa</w:t>
      </w:r>
      <w:r>
        <w:rPr>
          <w:color w:val="000000"/>
          <w:sz w:val="19"/>
          <w:szCs w:val="19"/>
        </w:rPr>
        <w:t>tion d’une ou plusieurs conditions ou des charges d’urbanisme ou l’ouverture, la modification ou la suppression d’une voirie communale, avant que le titu</w:t>
      </w:r>
      <w:r>
        <w:rPr>
          <w:color w:val="000000"/>
          <w:sz w:val="19"/>
          <w:szCs w:val="19"/>
        </w:rPr>
        <w:softHyphen/>
        <w:t xml:space="preserve">laire du permis ait soit exécuté les actes, travaux et charges imposés, soit fourni les garanties financières nécessaires à leur exécution. </w:t>
      </w:r>
    </w:p>
    <w:p w:rsidR="006B5AD5" w:rsidRDefault="006B5AD5" w:rsidP="007B51F9">
      <w:pPr>
        <w:pStyle w:val="Pa5"/>
        <w:spacing w:after="100"/>
        <w:ind w:firstLine="160"/>
        <w:jc w:val="both"/>
        <w:rPr>
          <w:color w:val="000000"/>
          <w:sz w:val="19"/>
          <w:szCs w:val="19"/>
        </w:rPr>
      </w:pPr>
      <w:r>
        <w:rPr>
          <w:color w:val="000000"/>
          <w:sz w:val="19"/>
          <w:szCs w:val="19"/>
        </w:rPr>
        <w:lastRenderedPageBreak/>
        <w:t xml:space="preserve">L’accomplissement de cette formalité est constaté dans un certificat délivré par le collège communal et adressé, par envoi, au titulaire du permis. Une copie de l’envoi est adressée au fonctionnaire délégué. </w:t>
      </w:r>
    </w:p>
    <w:p w:rsidR="006B5AD5" w:rsidRDefault="006B5AD5" w:rsidP="006B5AD5">
      <w:pPr>
        <w:pStyle w:val="Pa4"/>
        <w:spacing w:before="300" w:after="100"/>
        <w:jc w:val="center"/>
        <w:rPr>
          <w:color w:val="000000"/>
          <w:sz w:val="19"/>
          <w:szCs w:val="19"/>
        </w:rPr>
      </w:pPr>
      <w:r>
        <w:rPr>
          <w:color w:val="000000"/>
          <w:sz w:val="19"/>
          <w:szCs w:val="19"/>
        </w:rPr>
        <w:t>Art. D.IV.75</w:t>
      </w:r>
    </w:p>
    <w:p w:rsidR="006B5AD5" w:rsidRPr="008F1716" w:rsidRDefault="006B5AD5" w:rsidP="006B5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r>
        <w:rPr>
          <w:color w:val="000000"/>
          <w:sz w:val="19"/>
          <w:szCs w:val="19"/>
        </w:rPr>
        <w:t>Hors le cas où l’équipement a été réalisé par les autorités publiques, le titulaire du permis demeure solidairement responsable pendant dix ans avec l’entrepreneur et l’auteur de projet de l’équipement à l’égard de la Région, de la commune et des acquéreurs de lots, et ce, dans les limites déterminées par les articles 1792 et 2270 du Code civil.</w:t>
      </w:r>
    </w:p>
    <w:p w:rsidR="006B5AD5" w:rsidRPr="008F1716" w:rsidRDefault="006B5AD5" w:rsidP="006B5AD5">
      <w:pPr>
        <w:rPr>
          <w:lang w:val="fr-BE"/>
        </w:rPr>
      </w:pPr>
    </w:p>
    <w:p w:rsidR="00187BDE" w:rsidRDefault="00187BDE" w:rsidP="00F84ABB">
      <w:pPr>
        <w:jc w:val="both"/>
        <w:rPr>
          <w:color w:val="000000"/>
          <w:sz w:val="19"/>
          <w:szCs w:val="19"/>
        </w:rPr>
      </w:pPr>
    </w:p>
    <w:p w:rsidR="00187BDE" w:rsidRDefault="00187BDE" w:rsidP="00187BDE">
      <w:pPr>
        <w:jc w:val="both"/>
        <w:rPr>
          <w:i/>
          <w:lang w:val="fr-BE"/>
        </w:rPr>
      </w:pPr>
      <w:r>
        <w:rPr>
          <w:b/>
          <w:i/>
          <w:u w:val="single"/>
          <w:lang w:val="fr-BE"/>
        </w:rPr>
        <w:t>PEREMPTION DU PERMIS</w:t>
      </w:r>
    </w:p>
    <w:p w:rsidR="00187BDE" w:rsidRDefault="00187BDE" w:rsidP="00187BDE">
      <w:pPr>
        <w:jc w:val="both"/>
        <w:rPr>
          <w:i/>
          <w:lang w:val="fr-BE"/>
        </w:rPr>
      </w:pPr>
    </w:p>
    <w:p w:rsidR="00187BDE" w:rsidRDefault="00187BDE" w:rsidP="00187BDE">
      <w:pPr>
        <w:pStyle w:val="Pa4"/>
        <w:spacing w:before="300" w:after="100"/>
        <w:jc w:val="center"/>
        <w:rPr>
          <w:color w:val="000000"/>
          <w:sz w:val="19"/>
          <w:szCs w:val="19"/>
        </w:rPr>
      </w:pPr>
      <w:r>
        <w:rPr>
          <w:color w:val="000000"/>
          <w:sz w:val="19"/>
          <w:szCs w:val="19"/>
        </w:rPr>
        <w:t>Art. D.IV.81</w:t>
      </w:r>
    </w:p>
    <w:p w:rsidR="00187BDE" w:rsidRDefault="00187BDE" w:rsidP="00187BDE">
      <w:pPr>
        <w:pStyle w:val="Pa5"/>
        <w:spacing w:after="100"/>
        <w:ind w:firstLine="160"/>
        <w:jc w:val="both"/>
        <w:rPr>
          <w:color w:val="000000"/>
          <w:sz w:val="19"/>
          <w:szCs w:val="19"/>
        </w:rPr>
      </w:pPr>
      <w:r>
        <w:rPr>
          <w:color w:val="000000"/>
          <w:sz w:val="19"/>
          <w:szCs w:val="19"/>
        </w:rPr>
        <w:t xml:space="preserve">Au terme des cinq ans de son envoi, le permis d’urbanisation qui impose à son titulaire des actes, travaux ou charges est périmé lorsque le titulaire n’a pas exécuté les actes, travaux ou charges imposés ou n’a pas fourni les garanties financières exigées. </w:t>
      </w:r>
    </w:p>
    <w:p w:rsidR="00187BDE" w:rsidRDefault="00187BDE" w:rsidP="00187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r>
        <w:rPr>
          <w:color w:val="000000"/>
          <w:sz w:val="19"/>
          <w:szCs w:val="19"/>
        </w:rPr>
        <w:t xml:space="preserve">Au terme des cinq ans de son envoi, le permis d’urbanisation qui autorise des actes et travaux nécessaires à l’ouverture, la modification ou la </w:t>
      </w:r>
      <w:r w:rsidR="00401806">
        <w:rPr>
          <w:color w:val="000000"/>
          <w:sz w:val="19"/>
          <w:szCs w:val="19"/>
        </w:rPr>
        <w:t>suppression</w:t>
      </w:r>
      <w:r>
        <w:rPr>
          <w:color w:val="000000"/>
          <w:sz w:val="19"/>
          <w:szCs w:val="19"/>
        </w:rPr>
        <w:t xml:space="preserve"> d’une voirie communale non repris en tant que tels comme condition ou charge est périmé lorsque le titulaire n’a pas exécuté les actes et travaux </w:t>
      </w:r>
      <w:r w:rsidR="00401806">
        <w:rPr>
          <w:color w:val="000000"/>
          <w:sz w:val="19"/>
          <w:szCs w:val="19"/>
        </w:rPr>
        <w:t>nécessaires</w:t>
      </w:r>
      <w:r>
        <w:rPr>
          <w:color w:val="000000"/>
          <w:sz w:val="19"/>
          <w:szCs w:val="19"/>
        </w:rPr>
        <w:t xml:space="preserve"> à l’ouverture, la modification ou la suppression d’une voirie communale ou n’a pas fourni les garanties financières exigées.</w:t>
      </w:r>
    </w:p>
    <w:p w:rsidR="00187BDE" w:rsidRDefault="00187BDE" w:rsidP="00187BDE">
      <w:pPr>
        <w:pStyle w:val="Pa5"/>
        <w:spacing w:after="100"/>
        <w:ind w:firstLine="160"/>
        <w:jc w:val="both"/>
        <w:rPr>
          <w:color w:val="000000"/>
          <w:sz w:val="19"/>
          <w:szCs w:val="19"/>
        </w:rPr>
      </w:pPr>
      <w:r>
        <w:rPr>
          <w:color w:val="000000"/>
          <w:sz w:val="19"/>
          <w:szCs w:val="19"/>
        </w:rPr>
        <w:t>Par dérogation aux alinéas 1</w:t>
      </w:r>
      <w:r>
        <w:rPr>
          <w:rStyle w:val="A6"/>
        </w:rPr>
        <w:t xml:space="preserve">er </w:t>
      </w:r>
      <w:r>
        <w:rPr>
          <w:color w:val="000000"/>
          <w:sz w:val="19"/>
          <w:szCs w:val="19"/>
        </w:rPr>
        <w:t>et 2, lorsqu’en vertu de l’article D.IV.60, alinéa 3, le permis précise que certains lots peuvent être cédés sans que le titulaire ait exécuté les actes, travaux et charges imposés ou fourni les garanties financières nécessaires à leur exécution, le permis n’est pas périmé pour ceux de ces lots qui ont fait l’objet de l’enregistrement d’un des actes visés à l’article D.IV.2, §1</w:t>
      </w:r>
      <w:r>
        <w:rPr>
          <w:rStyle w:val="A6"/>
        </w:rPr>
        <w:t>er</w:t>
      </w:r>
      <w:r>
        <w:rPr>
          <w:color w:val="000000"/>
          <w:sz w:val="19"/>
          <w:szCs w:val="19"/>
        </w:rPr>
        <w:t>, alinéa 3.</w:t>
      </w:r>
    </w:p>
    <w:p w:rsidR="00187BDE" w:rsidRDefault="00187BDE" w:rsidP="00187BDE">
      <w:pPr>
        <w:pStyle w:val="Pa5"/>
        <w:spacing w:after="100"/>
        <w:ind w:firstLine="160"/>
        <w:jc w:val="both"/>
        <w:rPr>
          <w:color w:val="000000"/>
          <w:sz w:val="19"/>
          <w:szCs w:val="19"/>
        </w:rPr>
      </w:pPr>
      <w:r>
        <w:rPr>
          <w:color w:val="000000"/>
          <w:sz w:val="19"/>
          <w:szCs w:val="19"/>
        </w:rPr>
        <w:t>Au terme des cinq ans de son envoi, le permis d’urbanisation qui n’impose pas à son titulaire des actes, travaux ou charges est périmé pour la partie du bien qui n’a pas fait l’objet de l’enregistrement d’un des actes visés à l’article D.IV.2, §1</w:t>
      </w:r>
      <w:r>
        <w:rPr>
          <w:rStyle w:val="A6"/>
        </w:rPr>
        <w:t>er</w:t>
      </w:r>
      <w:r>
        <w:rPr>
          <w:color w:val="000000"/>
          <w:sz w:val="19"/>
          <w:szCs w:val="19"/>
        </w:rPr>
        <w:t>, alinéa 3.</w:t>
      </w:r>
    </w:p>
    <w:p w:rsidR="00187BDE" w:rsidRDefault="00187BDE" w:rsidP="00187BDE">
      <w:pPr>
        <w:pStyle w:val="Pa4"/>
        <w:spacing w:before="300" w:after="100"/>
        <w:jc w:val="center"/>
        <w:rPr>
          <w:color w:val="000000"/>
          <w:sz w:val="19"/>
          <w:szCs w:val="19"/>
        </w:rPr>
      </w:pPr>
      <w:r>
        <w:rPr>
          <w:color w:val="000000"/>
          <w:sz w:val="19"/>
          <w:szCs w:val="19"/>
        </w:rPr>
        <w:t>Art. D.IV.82</w:t>
      </w:r>
    </w:p>
    <w:p w:rsidR="00187BDE" w:rsidRDefault="00187BDE" w:rsidP="00187BDE">
      <w:pPr>
        <w:pStyle w:val="Pa5"/>
        <w:spacing w:after="100"/>
        <w:ind w:firstLine="160"/>
        <w:jc w:val="both"/>
        <w:rPr>
          <w:color w:val="000000"/>
          <w:sz w:val="19"/>
          <w:szCs w:val="19"/>
        </w:rPr>
      </w:pPr>
      <w:r>
        <w:rPr>
          <w:color w:val="000000"/>
          <w:sz w:val="19"/>
          <w:szCs w:val="19"/>
        </w:rPr>
        <w:t>Lorsque la réalisation du permis d’urbanisation est autorisée par phases, le permis détermine le point de départ du délai de péremption de cinq ans pour chaque phase autre que la première.</w:t>
      </w:r>
    </w:p>
    <w:p w:rsidR="00187BDE" w:rsidRDefault="00187BDE" w:rsidP="00187BDE">
      <w:pPr>
        <w:pStyle w:val="Pa4"/>
        <w:spacing w:before="300" w:after="100"/>
        <w:jc w:val="center"/>
        <w:rPr>
          <w:color w:val="000000"/>
          <w:sz w:val="19"/>
          <w:szCs w:val="19"/>
        </w:rPr>
      </w:pPr>
      <w:r>
        <w:rPr>
          <w:color w:val="000000"/>
          <w:sz w:val="19"/>
          <w:szCs w:val="19"/>
        </w:rPr>
        <w:t>Art. D.IV.83</w:t>
      </w:r>
    </w:p>
    <w:p w:rsidR="00187BDE" w:rsidRDefault="00187BDE" w:rsidP="00187BDE">
      <w:pPr>
        <w:pStyle w:val="Pa5"/>
        <w:spacing w:after="100"/>
        <w:ind w:firstLine="160"/>
        <w:jc w:val="both"/>
        <w:rPr>
          <w:color w:val="000000"/>
          <w:sz w:val="19"/>
          <w:szCs w:val="19"/>
        </w:rPr>
      </w:pPr>
      <w:r>
        <w:rPr>
          <w:color w:val="000000"/>
          <w:sz w:val="19"/>
          <w:szCs w:val="19"/>
        </w:rPr>
        <w:t>Lorsque, en application de l’article D.IV.79, le permis d’urbanisation vaut permis d’urbanisme pour la réalisation des actes et travaux relatifs à la voirie, ce dernier se périme en même temps que le permis d’urbanisation.</w:t>
      </w:r>
    </w:p>
    <w:p w:rsidR="00187BDE" w:rsidRDefault="00187BDE" w:rsidP="00187BDE">
      <w:pPr>
        <w:pStyle w:val="Pa4"/>
        <w:spacing w:before="300" w:after="100"/>
        <w:jc w:val="center"/>
        <w:rPr>
          <w:color w:val="000000"/>
          <w:sz w:val="19"/>
          <w:szCs w:val="19"/>
        </w:rPr>
      </w:pPr>
      <w:r>
        <w:rPr>
          <w:color w:val="000000"/>
          <w:sz w:val="19"/>
          <w:szCs w:val="19"/>
        </w:rPr>
        <w:t>Art. D.IV.84</w:t>
      </w:r>
    </w:p>
    <w:p w:rsidR="00187BDE" w:rsidRDefault="00187BDE" w:rsidP="00187BDE">
      <w:pPr>
        <w:pStyle w:val="Pa5"/>
        <w:spacing w:after="100"/>
        <w:ind w:firstLine="160"/>
        <w:jc w:val="both"/>
        <w:rPr>
          <w:color w:val="000000"/>
          <w:sz w:val="19"/>
          <w:szCs w:val="19"/>
        </w:rPr>
      </w:pPr>
      <w:r>
        <w:rPr>
          <w:color w:val="000000"/>
          <w:sz w:val="19"/>
          <w:szCs w:val="19"/>
        </w:rPr>
        <w:t>§1</w:t>
      </w:r>
      <w:r>
        <w:rPr>
          <w:rStyle w:val="A6"/>
        </w:rPr>
        <w:t>er</w:t>
      </w:r>
      <w:r>
        <w:rPr>
          <w:color w:val="000000"/>
          <w:sz w:val="19"/>
          <w:szCs w:val="19"/>
        </w:rPr>
        <w:t xml:space="preserve">. Le permis d’urbanisme est périmé pour la partie restante des travaux si ceux-ci n’ont pas été entièrement exécutés dans les cinq ans de son envoi. </w:t>
      </w:r>
    </w:p>
    <w:p w:rsidR="00187BDE" w:rsidRDefault="00187BDE" w:rsidP="00187BDE">
      <w:pPr>
        <w:pStyle w:val="Pa5"/>
        <w:spacing w:after="100"/>
        <w:ind w:firstLine="160"/>
        <w:jc w:val="both"/>
        <w:rPr>
          <w:color w:val="000000"/>
          <w:sz w:val="19"/>
          <w:szCs w:val="19"/>
        </w:rPr>
      </w:pPr>
      <w:r>
        <w:rPr>
          <w:color w:val="000000"/>
          <w:sz w:val="19"/>
          <w:szCs w:val="19"/>
        </w:rPr>
        <w:t>§2. Toutefois, à la demande du bénéficiaire du permis d’urbanisme, celui-ci est prorogé pour une période de deux ans. Cette demande est introduite quarante-cinq jours avant l’expiration du délai de péremption visé au paragraphe 1</w:t>
      </w:r>
      <w:r>
        <w:rPr>
          <w:rStyle w:val="A6"/>
        </w:rPr>
        <w:t>er</w:t>
      </w:r>
      <w:r>
        <w:rPr>
          <w:color w:val="000000"/>
          <w:sz w:val="19"/>
          <w:szCs w:val="19"/>
        </w:rPr>
        <w:t>.</w:t>
      </w:r>
    </w:p>
    <w:p w:rsidR="00187BDE" w:rsidRDefault="00187BDE" w:rsidP="00187BDE">
      <w:pPr>
        <w:pStyle w:val="Pa5"/>
        <w:spacing w:after="100"/>
        <w:ind w:firstLine="160"/>
        <w:jc w:val="both"/>
        <w:rPr>
          <w:color w:val="000000"/>
          <w:sz w:val="19"/>
          <w:szCs w:val="19"/>
        </w:rPr>
      </w:pPr>
      <w:r>
        <w:rPr>
          <w:color w:val="000000"/>
          <w:sz w:val="19"/>
          <w:szCs w:val="19"/>
        </w:rPr>
        <w:t>La prorogation est accordée par le collège communal. Toutefois, lorsque le permis a été délivré par le fonctionnaire délégué en application de l’article D.IV.22, la prorogation est accordée par le fonctionnaire délégué.</w:t>
      </w:r>
    </w:p>
    <w:p w:rsidR="00187BDE" w:rsidRDefault="00187BDE" w:rsidP="00187BDE">
      <w:pPr>
        <w:pStyle w:val="Pa5"/>
        <w:spacing w:after="100"/>
        <w:ind w:firstLine="160"/>
        <w:jc w:val="both"/>
        <w:rPr>
          <w:color w:val="000000"/>
          <w:sz w:val="19"/>
          <w:szCs w:val="19"/>
        </w:rPr>
      </w:pPr>
      <w:r>
        <w:rPr>
          <w:color w:val="000000"/>
          <w:sz w:val="19"/>
          <w:szCs w:val="19"/>
        </w:rPr>
        <w:t>§3. Lorsque la réalisation des travaux a été autorisée par phases, le permis d’urbanisme détermine, pour chaque phase autre que la première, le point de départ du délai visé au paragraphe 1</w:t>
      </w:r>
      <w:r>
        <w:rPr>
          <w:rStyle w:val="A6"/>
        </w:rPr>
        <w:t>er</w:t>
      </w:r>
      <w:r>
        <w:rPr>
          <w:color w:val="000000"/>
          <w:sz w:val="19"/>
          <w:szCs w:val="19"/>
        </w:rPr>
        <w:t xml:space="preserve">. Ces autres phases peuvent bénéficier de la prorogation visée au paragraphe 2. </w:t>
      </w:r>
    </w:p>
    <w:p w:rsidR="00187BDE" w:rsidRDefault="00187BDE" w:rsidP="00187BDE">
      <w:pPr>
        <w:pStyle w:val="Pa5"/>
        <w:spacing w:after="100"/>
        <w:ind w:firstLine="160"/>
        <w:jc w:val="both"/>
        <w:rPr>
          <w:color w:val="000000"/>
          <w:sz w:val="19"/>
          <w:szCs w:val="19"/>
        </w:rPr>
      </w:pPr>
      <w:r>
        <w:rPr>
          <w:color w:val="000000"/>
          <w:sz w:val="19"/>
          <w:szCs w:val="19"/>
        </w:rPr>
        <w:t>§4. À la demande motivée du demandeur de permis, l’autorité compétente pour statuer sur la demande de permis d’urbanisme peut, dans sa décision, adapter le délai visé au paragraphe 1</w:t>
      </w:r>
      <w:r>
        <w:rPr>
          <w:rStyle w:val="A6"/>
        </w:rPr>
        <w:t>er</w:t>
      </w:r>
      <w:r>
        <w:rPr>
          <w:color w:val="000000"/>
          <w:sz w:val="19"/>
          <w:szCs w:val="19"/>
        </w:rPr>
        <w:t>, sans que celui-ci ne puisse toutefois dépasser sept ans.</w:t>
      </w:r>
    </w:p>
    <w:p w:rsidR="00C62111" w:rsidRDefault="00187BDE" w:rsidP="007B51F9">
      <w:pPr>
        <w:pStyle w:val="Pa5"/>
        <w:spacing w:after="100"/>
        <w:ind w:firstLine="160"/>
        <w:jc w:val="both"/>
        <w:rPr>
          <w:color w:val="000000"/>
          <w:sz w:val="19"/>
          <w:szCs w:val="19"/>
        </w:rPr>
      </w:pPr>
      <w:r>
        <w:rPr>
          <w:color w:val="000000"/>
          <w:sz w:val="19"/>
          <w:szCs w:val="19"/>
        </w:rPr>
        <w:t>§5. Par dérogation aux paragraphes 1</w:t>
      </w:r>
      <w:r>
        <w:rPr>
          <w:rStyle w:val="A6"/>
        </w:rPr>
        <w:t xml:space="preserve">er </w:t>
      </w:r>
      <w:r>
        <w:rPr>
          <w:color w:val="000000"/>
          <w:sz w:val="19"/>
          <w:szCs w:val="19"/>
        </w:rPr>
        <w:t xml:space="preserve">à 4, le permis délivré par le </w:t>
      </w:r>
      <w:r w:rsidR="00401806">
        <w:rPr>
          <w:color w:val="000000"/>
          <w:sz w:val="19"/>
          <w:szCs w:val="19"/>
        </w:rPr>
        <w:t>Gouvernement</w:t>
      </w:r>
      <w:r>
        <w:rPr>
          <w:color w:val="000000"/>
          <w:sz w:val="19"/>
          <w:szCs w:val="19"/>
        </w:rPr>
        <w:t xml:space="preserve"> en vertu de l’article D.IV.25 est périmé si les travaux n’ont pas été commencés de manière significative dans les sept ans à compter du jour où le permis est envoyé conformément à l’article D.IV.50. Toutefois, le </w:t>
      </w:r>
      <w:r w:rsidR="00401806">
        <w:rPr>
          <w:color w:val="000000"/>
          <w:sz w:val="19"/>
          <w:szCs w:val="19"/>
        </w:rPr>
        <w:t>Gouvernement</w:t>
      </w:r>
      <w:r>
        <w:rPr>
          <w:color w:val="000000"/>
          <w:sz w:val="19"/>
          <w:szCs w:val="19"/>
        </w:rPr>
        <w:t xml:space="preserve"> peut, sur requête spécialement motivée, accorder un nouveau délai sans que celui-ci ne puisse excéder cinq ans.</w:t>
      </w:r>
    </w:p>
    <w:p w:rsidR="00187BDE" w:rsidRDefault="00A23B0F" w:rsidP="00187BDE">
      <w:pPr>
        <w:pStyle w:val="Pa4"/>
        <w:spacing w:before="300" w:after="100"/>
        <w:jc w:val="center"/>
        <w:rPr>
          <w:color w:val="000000"/>
          <w:sz w:val="19"/>
          <w:szCs w:val="19"/>
        </w:rPr>
      </w:pPr>
      <w:r>
        <w:rPr>
          <w:color w:val="000000"/>
          <w:sz w:val="19"/>
          <w:szCs w:val="19"/>
        </w:rPr>
        <w:br w:type="page"/>
      </w:r>
      <w:r w:rsidR="00187BDE">
        <w:rPr>
          <w:color w:val="000000"/>
          <w:sz w:val="19"/>
          <w:szCs w:val="19"/>
        </w:rPr>
        <w:lastRenderedPageBreak/>
        <w:t>Art. D.IV.85</w:t>
      </w:r>
    </w:p>
    <w:p w:rsidR="00187BDE" w:rsidRDefault="00187BDE" w:rsidP="00187BDE">
      <w:pPr>
        <w:pStyle w:val="Pa5"/>
        <w:spacing w:after="100"/>
        <w:ind w:firstLine="160"/>
        <w:jc w:val="both"/>
        <w:rPr>
          <w:color w:val="000000"/>
          <w:sz w:val="19"/>
          <w:szCs w:val="19"/>
        </w:rPr>
      </w:pPr>
      <w:r>
        <w:rPr>
          <w:color w:val="000000"/>
          <w:sz w:val="19"/>
          <w:szCs w:val="19"/>
        </w:rPr>
        <w:t xml:space="preserve">La péremption des permis s’opère de plein droit. </w:t>
      </w:r>
    </w:p>
    <w:p w:rsidR="00187BDE" w:rsidRDefault="00187BDE" w:rsidP="00187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r>
        <w:rPr>
          <w:color w:val="000000"/>
          <w:sz w:val="19"/>
          <w:szCs w:val="19"/>
        </w:rPr>
        <w:t xml:space="preserve">Le collège communal peut constater la péremption dans un procès-verbal qu’il adresse, par envoi, au titulaire du permis. Une copie de l’envoi est </w:t>
      </w:r>
      <w:r w:rsidR="00401806">
        <w:rPr>
          <w:color w:val="000000"/>
          <w:sz w:val="19"/>
          <w:szCs w:val="19"/>
        </w:rPr>
        <w:t>adressée</w:t>
      </w:r>
      <w:r>
        <w:rPr>
          <w:color w:val="000000"/>
          <w:sz w:val="19"/>
          <w:szCs w:val="19"/>
        </w:rPr>
        <w:t xml:space="preserve"> au fonctionnaire délégué.</w:t>
      </w:r>
    </w:p>
    <w:p w:rsidR="00187BDE" w:rsidRDefault="00187BDE" w:rsidP="00187BDE">
      <w:pPr>
        <w:pStyle w:val="Pa4"/>
        <w:spacing w:before="300" w:after="100"/>
        <w:jc w:val="center"/>
        <w:rPr>
          <w:color w:val="000000"/>
          <w:sz w:val="19"/>
          <w:szCs w:val="19"/>
        </w:rPr>
      </w:pPr>
      <w:r>
        <w:rPr>
          <w:color w:val="000000"/>
          <w:sz w:val="19"/>
          <w:szCs w:val="19"/>
        </w:rPr>
        <w:t>Art. D.IV.86</w:t>
      </w:r>
    </w:p>
    <w:p w:rsidR="00187BDE" w:rsidRDefault="00187BDE" w:rsidP="00187BDE">
      <w:pPr>
        <w:pStyle w:val="Pa5"/>
        <w:spacing w:after="100"/>
        <w:ind w:firstLine="160"/>
        <w:jc w:val="both"/>
        <w:rPr>
          <w:color w:val="000000"/>
          <w:sz w:val="19"/>
          <w:szCs w:val="19"/>
        </w:rPr>
      </w:pPr>
      <w:r>
        <w:rPr>
          <w:color w:val="000000"/>
          <w:sz w:val="19"/>
          <w:szCs w:val="19"/>
        </w:rPr>
        <w:t xml:space="preserve">Lorsque le permis est suspendu en application des articles D.IV.89 et D.IV.90, le délai de péremption du permis est concomitamment suspendu. </w:t>
      </w:r>
    </w:p>
    <w:p w:rsidR="00187BDE" w:rsidRDefault="00187BDE" w:rsidP="00187BDE">
      <w:pPr>
        <w:pStyle w:val="Pa4"/>
        <w:spacing w:before="300" w:after="100"/>
        <w:jc w:val="center"/>
        <w:rPr>
          <w:color w:val="000000"/>
          <w:sz w:val="19"/>
          <w:szCs w:val="19"/>
        </w:rPr>
      </w:pPr>
      <w:r>
        <w:rPr>
          <w:color w:val="000000"/>
          <w:sz w:val="19"/>
          <w:szCs w:val="19"/>
        </w:rPr>
        <w:t>Art. D.IV.87</w:t>
      </w:r>
    </w:p>
    <w:p w:rsidR="00187BDE" w:rsidRDefault="00187BDE" w:rsidP="00187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r>
        <w:rPr>
          <w:color w:val="000000"/>
          <w:sz w:val="19"/>
          <w:szCs w:val="19"/>
        </w:rPr>
        <w:t>Le délai de péremption est suspendu de plein droit durant tout le temps de la procédure, à savoir de l’introduction de la requête à la notification de la décision finale, lorsqu’un recours en annulation a été introduit à l’encontre du permis devant le Conseil d’État ou qu’une demande d’interruption des travaux autorisés par le permis est pendante devant une juridiction de l’ordre judiciaire. Si le bénéficiaire du permis contesté n’a pas la qualité de partie au procès, l’autorité qui a délivré le permis ou la DGO4 pour les permis délivrés par le Gouvernement notifie au bénéficiaire le début et la fin de période de suspension du délai de péremption.</w:t>
      </w:r>
    </w:p>
    <w:p w:rsidR="00F84ABB" w:rsidRDefault="00F84ABB" w:rsidP="00187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p>
    <w:p w:rsidR="005768FA" w:rsidRDefault="005768FA" w:rsidP="00187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p>
    <w:p w:rsidR="00B568AF" w:rsidRPr="007B51F9" w:rsidRDefault="00F84ABB" w:rsidP="00F84ABB">
      <w:pPr>
        <w:jc w:val="both"/>
        <w:rPr>
          <w:b/>
          <w:i/>
          <w:u w:val="single"/>
          <w:lang w:val="fr-BE"/>
        </w:rPr>
      </w:pPr>
      <w:r>
        <w:rPr>
          <w:b/>
          <w:i/>
          <w:u w:val="single"/>
          <w:lang w:val="fr-BE"/>
        </w:rPr>
        <w:t>SUSPENSION DU PERMI</w:t>
      </w:r>
      <w:r w:rsidR="00B568AF">
        <w:rPr>
          <w:b/>
          <w:i/>
          <w:u w:val="single"/>
          <w:lang w:val="fr-BE"/>
        </w:rPr>
        <w:t>S</w:t>
      </w:r>
    </w:p>
    <w:p w:rsidR="00F84ABB" w:rsidRDefault="00F84ABB" w:rsidP="00F84ABB">
      <w:pPr>
        <w:pStyle w:val="Pa4"/>
        <w:spacing w:before="300" w:after="100"/>
        <w:jc w:val="center"/>
        <w:rPr>
          <w:color w:val="000000"/>
          <w:sz w:val="19"/>
          <w:szCs w:val="19"/>
        </w:rPr>
      </w:pPr>
      <w:r>
        <w:rPr>
          <w:color w:val="000000"/>
          <w:sz w:val="19"/>
          <w:szCs w:val="19"/>
        </w:rPr>
        <w:t>Art. D.IV.88</w:t>
      </w:r>
    </w:p>
    <w:p w:rsidR="00F84ABB" w:rsidRDefault="00F84ABB" w:rsidP="00F84ABB">
      <w:pPr>
        <w:pStyle w:val="Pa5"/>
        <w:spacing w:after="100"/>
        <w:ind w:firstLine="160"/>
        <w:jc w:val="both"/>
        <w:rPr>
          <w:color w:val="000000"/>
          <w:sz w:val="19"/>
          <w:szCs w:val="19"/>
        </w:rPr>
      </w:pPr>
      <w:r>
        <w:rPr>
          <w:color w:val="000000"/>
          <w:sz w:val="19"/>
          <w:szCs w:val="19"/>
        </w:rPr>
        <w:t xml:space="preserve">Lorsqu’un projet requiert pour sa réalisation une ou plusieurs autres </w:t>
      </w:r>
      <w:r w:rsidR="00401806">
        <w:rPr>
          <w:color w:val="000000"/>
          <w:sz w:val="19"/>
          <w:szCs w:val="19"/>
        </w:rPr>
        <w:t>autorisations</w:t>
      </w:r>
      <w:r>
        <w:rPr>
          <w:color w:val="000000"/>
          <w:sz w:val="19"/>
          <w:szCs w:val="19"/>
        </w:rPr>
        <w:t xml:space="preserve"> visées à l’article D.IV.56 ou visées par une autre législation de police administrative, les actes et travaux autorisés par le permis ne peuvent être </w:t>
      </w:r>
      <w:r w:rsidR="00401806">
        <w:rPr>
          <w:color w:val="000000"/>
          <w:sz w:val="19"/>
          <w:szCs w:val="19"/>
        </w:rPr>
        <w:t>exécutés</w:t>
      </w:r>
      <w:r>
        <w:rPr>
          <w:color w:val="000000"/>
          <w:sz w:val="19"/>
          <w:szCs w:val="19"/>
        </w:rPr>
        <w:t xml:space="preserve"> par son titulaire tant que ce dernier ne dispose pas desdites autorisations. </w:t>
      </w:r>
    </w:p>
    <w:p w:rsidR="00F84ABB" w:rsidRDefault="00F84ABB" w:rsidP="00F84ABB">
      <w:pPr>
        <w:pStyle w:val="Pa5"/>
        <w:spacing w:after="100"/>
        <w:ind w:firstLine="160"/>
        <w:jc w:val="both"/>
        <w:rPr>
          <w:color w:val="000000"/>
          <w:sz w:val="19"/>
          <w:szCs w:val="19"/>
        </w:rPr>
      </w:pPr>
      <w:r>
        <w:rPr>
          <w:color w:val="000000"/>
          <w:sz w:val="19"/>
          <w:szCs w:val="19"/>
        </w:rPr>
        <w:t>Le délai de péremption visé aux articles D.IV.81 et suivants est suspendu tant que la décision relative à l’autorisation n’est pas envoyée. Si l’autorisation est refusée, le permis devient caduc, de plein droit, le jour du refus en dernière instance de l’autorisation.</w:t>
      </w:r>
    </w:p>
    <w:p w:rsidR="00F84ABB" w:rsidRDefault="00F84ABB" w:rsidP="00F84ABB">
      <w:pPr>
        <w:pStyle w:val="Pa4"/>
        <w:spacing w:before="300" w:after="100"/>
        <w:jc w:val="center"/>
        <w:rPr>
          <w:color w:val="000000"/>
          <w:sz w:val="19"/>
          <w:szCs w:val="19"/>
        </w:rPr>
      </w:pPr>
      <w:r>
        <w:rPr>
          <w:color w:val="000000"/>
          <w:sz w:val="19"/>
          <w:szCs w:val="19"/>
        </w:rPr>
        <w:t>Art. D.IV.89</w:t>
      </w:r>
    </w:p>
    <w:p w:rsidR="00F84ABB" w:rsidRDefault="00F84ABB" w:rsidP="00F84ABB">
      <w:pPr>
        <w:pStyle w:val="Pa5"/>
        <w:spacing w:after="100"/>
        <w:ind w:firstLine="160"/>
        <w:jc w:val="both"/>
        <w:rPr>
          <w:color w:val="000000"/>
          <w:sz w:val="19"/>
          <w:szCs w:val="19"/>
        </w:rPr>
      </w:pPr>
      <w:r>
        <w:rPr>
          <w:color w:val="000000"/>
          <w:sz w:val="19"/>
          <w:szCs w:val="19"/>
        </w:rPr>
        <w:t xml:space="preserve">Un permis peut être suspendu dans les cas suivants : </w:t>
      </w:r>
    </w:p>
    <w:p w:rsidR="00F84ABB" w:rsidRDefault="00F84ABB" w:rsidP="00F84ABB">
      <w:pPr>
        <w:pStyle w:val="Pa6"/>
        <w:spacing w:after="40"/>
        <w:jc w:val="both"/>
        <w:rPr>
          <w:color w:val="000000"/>
          <w:sz w:val="19"/>
          <w:szCs w:val="19"/>
        </w:rPr>
      </w:pPr>
      <w:r>
        <w:rPr>
          <w:color w:val="000000"/>
          <w:sz w:val="19"/>
          <w:szCs w:val="19"/>
        </w:rPr>
        <w:t xml:space="preserve">1° par le fonctionnaire délégué en application de l’article D.IV.62; </w:t>
      </w:r>
    </w:p>
    <w:p w:rsidR="00F84ABB" w:rsidRDefault="00F84ABB" w:rsidP="00F84ABB">
      <w:pPr>
        <w:pStyle w:val="Pa6"/>
        <w:spacing w:after="40"/>
        <w:jc w:val="both"/>
        <w:rPr>
          <w:color w:val="000000"/>
          <w:sz w:val="19"/>
          <w:szCs w:val="19"/>
        </w:rPr>
      </w:pPr>
      <w:r>
        <w:rPr>
          <w:color w:val="000000"/>
          <w:sz w:val="19"/>
          <w:szCs w:val="19"/>
        </w:rPr>
        <w:t xml:space="preserve">2° en cas de découverte fortuite de biens archéologiques lors de la mise en </w:t>
      </w:r>
      <w:r w:rsidR="00401806">
        <w:rPr>
          <w:color w:val="000000"/>
          <w:sz w:val="19"/>
          <w:szCs w:val="19"/>
        </w:rPr>
        <w:t>œuvre</w:t>
      </w:r>
      <w:r>
        <w:rPr>
          <w:color w:val="000000"/>
          <w:sz w:val="19"/>
          <w:szCs w:val="19"/>
        </w:rPr>
        <w:t xml:space="preserve"> du permis, dans les conditions de l’article 245 du Code wallon du patrimoine.</w:t>
      </w:r>
    </w:p>
    <w:p w:rsidR="00F84ABB" w:rsidRDefault="00F84ABB" w:rsidP="00F84ABB">
      <w:pPr>
        <w:pStyle w:val="Pa6"/>
        <w:spacing w:after="40"/>
        <w:jc w:val="both"/>
        <w:rPr>
          <w:color w:val="000000"/>
          <w:sz w:val="19"/>
          <w:szCs w:val="19"/>
        </w:rPr>
      </w:pPr>
      <w:r>
        <w:rPr>
          <w:color w:val="000000"/>
          <w:sz w:val="19"/>
          <w:szCs w:val="19"/>
        </w:rPr>
        <w:t xml:space="preserve">3° lorsqu’une étude d’orientation, une étude de caractérisation, une étude </w:t>
      </w:r>
      <w:r w:rsidR="00401806">
        <w:rPr>
          <w:color w:val="000000"/>
          <w:sz w:val="19"/>
          <w:szCs w:val="19"/>
        </w:rPr>
        <w:t>combinée</w:t>
      </w:r>
      <w:r>
        <w:rPr>
          <w:color w:val="000000"/>
          <w:sz w:val="19"/>
          <w:szCs w:val="19"/>
        </w:rPr>
        <w:t>, un projet d’assainissement ou des actes et travaux d’assainissement doivent être accomplis en vertu du décret du 5 décembre 2008 relatif à la gestion des sols.</w:t>
      </w:r>
    </w:p>
    <w:p w:rsidR="00F84ABB" w:rsidRDefault="00F84ABB" w:rsidP="00F84ABB">
      <w:pPr>
        <w:pStyle w:val="Pa4"/>
        <w:spacing w:before="300" w:after="100"/>
        <w:jc w:val="center"/>
        <w:rPr>
          <w:color w:val="000000"/>
          <w:sz w:val="19"/>
          <w:szCs w:val="19"/>
        </w:rPr>
      </w:pPr>
      <w:r>
        <w:rPr>
          <w:color w:val="000000"/>
          <w:sz w:val="19"/>
          <w:szCs w:val="19"/>
        </w:rPr>
        <w:t>Art. D.IV.90</w:t>
      </w:r>
    </w:p>
    <w:p w:rsidR="00F84ABB" w:rsidRDefault="00F84ABB" w:rsidP="00F84ABB">
      <w:pPr>
        <w:pStyle w:val="Pa5"/>
        <w:spacing w:after="100"/>
        <w:ind w:firstLine="160"/>
        <w:jc w:val="both"/>
        <w:rPr>
          <w:color w:val="000000"/>
          <w:sz w:val="19"/>
          <w:szCs w:val="19"/>
        </w:rPr>
      </w:pPr>
      <w:r>
        <w:rPr>
          <w:color w:val="000000"/>
          <w:sz w:val="19"/>
          <w:szCs w:val="19"/>
        </w:rPr>
        <w:t xml:space="preserve">Le permis délivré par le collège communal est suspendu tant que le </w:t>
      </w:r>
      <w:r w:rsidR="00401806">
        <w:rPr>
          <w:color w:val="000000"/>
          <w:sz w:val="19"/>
          <w:szCs w:val="19"/>
        </w:rPr>
        <w:t>demandeur</w:t>
      </w:r>
      <w:r>
        <w:rPr>
          <w:color w:val="000000"/>
          <w:sz w:val="19"/>
          <w:szCs w:val="19"/>
        </w:rPr>
        <w:t xml:space="preserve"> n’est pas informé de sa notification au fonctionnaire délégué et durant le délai de trente jours octroyé au fonctionnaire délégué pour une éventuelle suspension en application de l’article D.IV.62. </w:t>
      </w:r>
    </w:p>
    <w:p w:rsidR="00F84ABB" w:rsidRDefault="00F84ABB" w:rsidP="00F84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19"/>
          <w:szCs w:val="19"/>
        </w:rPr>
      </w:pPr>
      <w:r>
        <w:rPr>
          <w:color w:val="000000"/>
          <w:sz w:val="19"/>
          <w:szCs w:val="19"/>
        </w:rPr>
        <w:t>Les recours visés aux articles D.IV.64 et D.IV.65 sont suspensifs, de même que les délais pour former recours.</w:t>
      </w:r>
    </w:p>
    <w:p w:rsidR="00F84ABB" w:rsidRDefault="00F84ABB" w:rsidP="00F84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19"/>
          <w:szCs w:val="19"/>
        </w:rPr>
      </w:pPr>
    </w:p>
    <w:p w:rsidR="009D3D8A" w:rsidRDefault="009D3D8A" w:rsidP="00F84ABB">
      <w:pPr>
        <w:jc w:val="both"/>
        <w:rPr>
          <w:b/>
          <w:i/>
          <w:u w:val="single"/>
          <w:lang w:val="fr-BE"/>
        </w:rPr>
      </w:pPr>
    </w:p>
    <w:p w:rsidR="00434D26" w:rsidRPr="00F84ABB" w:rsidRDefault="00F84ABB" w:rsidP="00F84ABB">
      <w:pPr>
        <w:jc w:val="both"/>
        <w:rPr>
          <w:b/>
          <w:i/>
          <w:u w:val="single"/>
          <w:lang w:val="fr-BE"/>
        </w:rPr>
      </w:pPr>
      <w:r w:rsidRPr="00F84ABB">
        <w:rPr>
          <w:b/>
          <w:i/>
          <w:u w:val="single"/>
          <w:lang w:val="fr-BE"/>
        </w:rPr>
        <w:t>RETRAIT DE PERMIS</w:t>
      </w:r>
    </w:p>
    <w:p w:rsidR="00434D26" w:rsidRDefault="00434D26" w:rsidP="00434D26">
      <w:pPr>
        <w:pStyle w:val="Pa4"/>
        <w:spacing w:before="300" w:after="100"/>
        <w:jc w:val="center"/>
        <w:rPr>
          <w:color w:val="000000"/>
          <w:sz w:val="19"/>
          <w:szCs w:val="19"/>
        </w:rPr>
      </w:pPr>
      <w:r>
        <w:rPr>
          <w:color w:val="000000"/>
          <w:sz w:val="19"/>
          <w:szCs w:val="19"/>
        </w:rPr>
        <w:t>Art. D.IV.91</w:t>
      </w:r>
    </w:p>
    <w:p w:rsidR="00434D26" w:rsidRDefault="00434D26" w:rsidP="00434D26">
      <w:pPr>
        <w:pStyle w:val="Pa5"/>
        <w:spacing w:after="100"/>
        <w:ind w:firstLine="160"/>
        <w:jc w:val="both"/>
        <w:rPr>
          <w:color w:val="000000"/>
          <w:sz w:val="19"/>
          <w:szCs w:val="19"/>
        </w:rPr>
      </w:pPr>
      <w:r>
        <w:rPr>
          <w:color w:val="000000"/>
          <w:sz w:val="19"/>
          <w:szCs w:val="19"/>
        </w:rPr>
        <w:t xml:space="preserve">Sans préjudice des règles générales applicables au retrait des actes </w:t>
      </w:r>
      <w:r w:rsidR="00401806">
        <w:rPr>
          <w:color w:val="000000"/>
          <w:sz w:val="19"/>
          <w:szCs w:val="19"/>
        </w:rPr>
        <w:t>administratifs</w:t>
      </w:r>
      <w:r>
        <w:rPr>
          <w:color w:val="000000"/>
          <w:sz w:val="19"/>
          <w:szCs w:val="19"/>
        </w:rPr>
        <w:t xml:space="preserve">, un permis ne peut être retiré que dans les cas suivants : </w:t>
      </w:r>
    </w:p>
    <w:p w:rsidR="00E00732" w:rsidRDefault="00434D26" w:rsidP="00E00732">
      <w:pPr>
        <w:pStyle w:val="Pa6"/>
        <w:spacing w:after="40"/>
        <w:jc w:val="both"/>
        <w:rPr>
          <w:color w:val="000000"/>
          <w:sz w:val="19"/>
          <w:szCs w:val="19"/>
        </w:rPr>
      </w:pPr>
      <w:r>
        <w:rPr>
          <w:color w:val="000000"/>
          <w:sz w:val="19"/>
          <w:szCs w:val="19"/>
        </w:rPr>
        <w:t>1° suite à la suspension du permis par le fonctionnaire délégué en ap</w:t>
      </w:r>
      <w:r w:rsidR="00E00732">
        <w:rPr>
          <w:color w:val="000000"/>
          <w:sz w:val="19"/>
          <w:szCs w:val="19"/>
        </w:rPr>
        <w:t>plication de l’article D.IV.62 ;</w:t>
      </w:r>
    </w:p>
    <w:p w:rsidR="008F1716" w:rsidRDefault="008F1716" w:rsidP="008F1716">
      <w:pPr>
        <w:pStyle w:val="Pa6"/>
        <w:spacing w:after="40"/>
        <w:jc w:val="both"/>
        <w:rPr>
          <w:color w:val="000000"/>
          <w:sz w:val="19"/>
          <w:szCs w:val="19"/>
        </w:rPr>
      </w:pPr>
      <w:r>
        <w:rPr>
          <w:color w:val="000000"/>
          <w:sz w:val="19"/>
          <w:szCs w:val="19"/>
        </w:rPr>
        <w:t>2° en cas de découverte fortuite de biens archéologiques lors de la mise en œuvre du permis, dans les conditions de l’article 245 du Code wallon du Patrimoine</w:t>
      </w:r>
    </w:p>
    <w:p w:rsidR="008F1716" w:rsidRDefault="008F1716" w:rsidP="008F1716">
      <w:pPr>
        <w:pStyle w:val="Pa6"/>
        <w:spacing w:after="40"/>
        <w:jc w:val="both"/>
        <w:rPr>
          <w:color w:val="000000"/>
          <w:sz w:val="19"/>
          <w:szCs w:val="19"/>
        </w:rPr>
      </w:pPr>
      <w:r>
        <w:rPr>
          <w:color w:val="000000"/>
          <w:sz w:val="19"/>
          <w:szCs w:val="19"/>
        </w:rPr>
        <w:t xml:space="preserve">3° en cas de non respect des règles sur l’emploi des langues. </w:t>
      </w:r>
    </w:p>
    <w:p w:rsidR="008F1716" w:rsidRDefault="008F1716" w:rsidP="008F1716">
      <w:pPr>
        <w:pStyle w:val="Pa5"/>
        <w:spacing w:after="100"/>
        <w:ind w:firstLine="160"/>
        <w:jc w:val="both"/>
        <w:rPr>
          <w:color w:val="000000"/>
          <w:sz w:val="19"/>
          <w:szCs w:val="19"/>
        </w:rPr>
      </w:pPr>
      <w:r>
        <w:rPr>
          <w:color w:val="000000"/>
          <w:sz w:val="19"/>
          <w:szCs w:val="19"/>
        </w:rPr>
        <w:t xml:space="preserve">En cas de non respect des règles sur l’emploi des langues, le retrait est envoyé dans les soixante jours à dater du jour où la décision a été prise, ou, si un recours en annulation a été introduit, jusqu’à la clôture des débats. L’autorité compétente dispose d’un nouveau délai complet, identique au délai initial, à dater de l’envoi de la décision de retrait pour se prononcer et envoyer sa décision. </w:t>
      </w:r>
    </w:p>
    <w:p w:rsidR="008F1716" w:rsidRDefault="008F1716" w:rsidP="008F1716">
      <w:pPr>
        <w:pStyle w:val="Pa5"/>
        <w:spacing w:after="100"/>
        <w:ind w:firstLine="160"/>
        <w:jc w:val="both"/>
        <w:rPr>
          <w:color w:val="000000"/>
          <w:sz w:val="19"/>
          <w:szCs w:val="19"/>
        </w:rPr>
      </w:pPr>
      <w:r>
        <w:rPr>
          <w:color w:val="000000"/>
          <w:sz w:val="19"/>
          <w:szCs w:val="19"/>
        </w:rPr>
        <w:lastRenderedPageBreak/>
        <w:t>Lorsque le collège communal, le fonctionnaire délégué ou le Gouvernement retire le permis ou le certificat d’urbanisme n°2 en application des règles générales relatives au retrait des actes administratifs, il envoie la nouvelle décision dans un délai de quarante jours à dater de l’envoi de la décision de retrait.</w:t>
      </w:r>
    </w:p>
    <w:p w:rsidR="008F1716" w:rsidRPr="00A23B0F" w:rsidRDefault="008F1716" w:rsidP="008F1716">
      <w:pPr>
        <w:pStyle w:val="Pa4"/>
        <w:spacing w:before="300" w:after="100"/>
        <w:rPr>
          <w:b/>
          <w:bCs/>
          <w:color w:val="000000"/>
          <w:sz w:val="19"/>
          <w:szCs w:val="19"/>
        </w:rPr>
      </w:pPr>
      <w:r>
        <w:rPr>
          <w:b/>
          <w:bCs/>
          <w:color w:val="000000"/>
          <w:sz w:val="19"/>
          <w:szCs w:val="19"/>
        </w:rPr>
        <w:t xml:space="preserve"> </w:t>
      </w:r>
      <w:r w:rsidRPr="00F84ABB">
        <w:rPr>
          <w:rFonts w:ascii="Times New Roman" w:hAnsi="Times New Roman" w:cs="Times New Roman"/>
          <w:b/>
          <w:i/>
          <w:szCs w:val="20"/>
          <w:u w:val="single"/>
        </w:rPr>
        <w:t>CESSION DU PERMIS</w:t>
      </w:r>
    </w:p>
    <w:p w:rsidR="008F1716" w:rsidRDefault="008F1716" w:rsidP="008F1716">
      <w:pPr>
        <w:pStyle w:val="Pa4"/>
        <w:spacing w:before="300" w:after="100"/>
        <w:jc w:val="center"/>
        <w:rPr>
          <w:color w:val="000000"/>
          <w:sz w:val="19"/>
          <w:szCs w:val="19"/>
        </w:rPr>
      </w:pPr>
      <w:r>
        <w:rPr>
          <w:color w:val="000000"/>
          <w:sz w:val="19"/>
          <w:szCs w:val="19"/>
        </w:rPr>
        <w:t>Art. D.IV.92</w:t>
      </w:r>
    </w:p>
    <w:p w:rsidR="008F1716" w:rsidRDefault="008F1716" w:rsidP="008F1716">
      <w:pPr>
        <w:pStyle w:val="Pa5"/>
        <w:spacing w:after="100"/>
        <w:ind w:firstLine="160"/>
        <w:jc w:val="both"/>
        <w:rPr>
          <w:color w:val="000000"/>
          <w:sz w:val="19"/>
          <w:szCs w:val="19"/>
        </w:rPr>
      </w:pPr>
      <w:r>
        <w:rPr>
          <w:color w:val="000000"/>
          <w:sz w:val="19"/>
          <w:szCs w:val="19"/>
        </w:rPr>
        <w:t>§1</w:t>
      </w:r>
      <w:r>
        <w:rPr>
          <w:rStyle w:val="A6"/>
        </w:rPr>
        <w:t>er</w:t>
      </w:r>
      <w:r>
        <w:rPr>
          <w:color w:val="000000"/>
          <w:sz w:val="19"/>
          <w:szCs w:val="19"/>
        </w:rPr>
        <w:t>. En cas de cession d’un permis dont les charges, les conditions ou les actes et travaux nécessaires à l’ouverture, la modification ou la suppression d’une voirie communale, ne sont pas complètement réalisés, le cédant et le cessionnaire procèdent à une notification conjointe à l’autorité compétente pour délivrer le permis en première instance. Si des garanties financières ont été fournies avant la cession et qu’elles n’ont pas été utilisées, elles sont soit maintenues, soit remplacées par des garanties financières équivalentes.</w:t>
      </w:r>
    </w:p>
    <w:p w:rsidR="008F1716" w:rsidRDefault="008F1716" w:rsidP="008F1716">
      <w:pPr>
        <w:pStyle w:val="Pa5"/>
        <w:spacing w:after="100"/>
        <w:ind w:firstLine="160"/>
        <w:jc w:val="both"/>
        <w:rPr>
          <w:color w:val="000000"/>
          <w:sz w:val="19"/>
          <w:szCs w:val="19"/>
        </w:rPr>
      </w:pPr>
      <w:r>
        <w:rPr>
          <w:color w:val="000000"/>
          <w:sz w:val="19"/>
          <w:szCs w:val="19"/>
        </w:rPr>
        <w:t>La notification fait état du sort réservé aux garanties financières fournies avant la cession et contient la confirmation écrite du cessionnaire qu’il a pris connaissance du permis, des conditions et charges éventuelles prescrites par l’autorité compétente ou des actes et travaux à réaliser nécessaires à l’ouverture, la modification ou la suppression d’une voirie communale non repris en tant que tels comme condition ou charge, de l’article D.IV.75 et du fait qu’il devient titulaire du permis.</w:t>
      </w:r>
    </w:p>
    <w:p w:rsidR="008F1716" w:rsidRDefault="008F1716" w:rsidP="008F1716">
      <w:pPr>
        <w:pStyle w:val="Pa5"/>
        <w:spacing w:after="100"/>
        <w:ind w:firstLine="160"/>
        <w:jc w:val="both"/>
        <w:rPr>
          <w:color w:val="000000"/>
          <w:sz w:val="19"/>
          <w:szCs w:val="19"/>
        </w:rPr>
      </w:pPr>
      <w:r>
        <w:rPr>
          <w:color w:val="000000"/>
          <w:sz w:val="19"/>
          <w:szCs w:val="19"/>
        </w:rPr>
        <w:t xml:space="preserve">L’autorité compétente accuse réception de la notification et en informe, selon le cas, le collège communal ou le fonctionnaire délégué. </w:t>
      </w:r>
    </w:p>
    <w:p w:rsidR="008F1716" w:rsidRDefault="008F1716" w:rsidP="008F1716">
      <w:pPr>
        <w:pStyle w:val="Pa5"/>
        <w:spacing w:after="100"/>
        <w:ind w:firstLine="160"/>
        <w:jc w:val="both"/>
        <w:rPr>
          <w:color w:val="000000"/>
          <w:sz w:val="19"/>
          <w:szCs w:val="19"/>
        </w:rPr>
      </w:pPr>
      <w:r>
        <w:rPr>
          <w:color w:val="000000"/>
          <w:sz w:val="19"/>
          <w:szCs w:val="19"/>
        </w:rPr>
        <w:t>§2. À défaut, le cédant ou ses ayants droit demeurent solidairement responsables avec le cessionnaire des charges et conditions prescrites ou des actes et travaux nécessaires à l’ouverture, la modification ou la suppression d’une voirie communale non repris en tant que tels comme condition ou charge.</w:t>
      </w:r>
    </w:p>
    <w:p w:rsidR="008F1716" w:rsidRPr="00F84ABB" w:rsidRDefault="008F1716" w:rsidP="008F1716">
      <w:pPr>
        <w:pStyle w:val="Pa4"/>
        <w:spacing w:before="300" w:after="100"/>
        <w:rPr>
          <w:b/>
          <w:bCs/>
          <w:color w:val="000000"/>
          <w:sz w:val="19"/>
          <w:szCs w:val="19"/>
        </w:rPr>
      </w:pPr>
      <w:r>
        <w:rPr>
          <w:b/>
          <w:bCs/>
          <w:color w:val="000000"/>
          <w:sz w:val="19"/>
          <w:szCs w:val="19"/>
        </w:rPr>
        <w:t xml:space="preserve"> </w:t>
      </w:r>
      <w:r w:rsidRPr="00F84ABB">
        <w:rPr>
          <w:rFonts w:ascii="Times New Roman" w:hAnsi="Times New Roman" w:cs="Times New Roman"/>
          <w:b/>
          <w:i/>
          <w:szCs w:val="20"/>
          <w:u w:val="single"/>
        </w:rPr>
        <w:t>RENONCIATION AU PERMIS</w:t>
      </w:r>
    </w:p>
    <w:p w:rsidR="008F1716" w:rsidRDefault="008F1716" w:rsidP="008F1716">
      <w:pPr>
        <w:pStyle w:val="Pa4"/>
        <w:spacing w:before="300" w:after="100"/>
        <w:jc w:val="center"/>
        <w:rPr>
          <w:color w:val="000000"/>
          <w:sz w:val="19"/>
          <w:szCs w:val="19"/>
        </w:rPr>
      </w:pPr>
      <w:r>
        <w:rPr>
          <w:color w:val="000000"/>
          <w:sz w:val="19"/>
          <w:szCs w:val="19"/>
        </w:rPr>
        <w:t>Art. D.IV.93</w:t>
      </w:r>
    </w:p>
    <w:p w:rsidR="008F1716" w:rsidRDefault="008F1716" w:rsidP="008F1716">
      <w:pPr>
        <w:pStyle w:val="Pa5"/>
        <w:spacing w:after="100"/>
        <w:jc w:val="both"/>
        <w:rPr>
          <w:color w:val="000000"/>
          <w:sz w:val="19"/>
          <w:szCs w:val="19"/>
        </w:rPr>
      </w:pPr>
      <w:r>
        <w:rPr>
          <w:color w:val="000000"/>
          <w:sz w:val="19"/>
          <w:szCs w:val="19"/>
        </w:rPr>
        <w:t xml:space="preserve">  §1</w:t>
      </w:r>
      <w:r>
        <w:rPr>
          <w:rStyle w:val="A6"/>
        </w:rPr>
        <w:t>er</w:t>
      </w:r>
      <w:r>
        <w:rPr>
          <w:color w:val="000000"/>
          <w:sz w:val="19"/>
          <w:szCs w:val="19"/>
        </w:rPr>
        <w:t xml:space="preserve">. Le titulaire d’un permis non mis en œuvre peut y renoncer. </w:t>
      </w:r>
    </w:p>
    <w:p w:rsidR="008F1716" w:rsidRDefault="008F1716" w:rsidP="008F1716">
      <w:pPr>
        <w:pStyle w:val="Pa5"/>
        <w:spacing w:after="100"/>
        <w:ind w:firstLine="160"/>
        <w:jc w:val="both"/>
        <w:rPr>
          <w:color w:val="000000"/>
          <w:sz w:val="19"/>
          <w:szCs w:val="19"/>
        </w:rPr>
      </w:pPr>
      <w:r>
        <w:rPr>
          <w:color w:val="000000"/>
          <w:sz w:val="19"/>
          <w:szCs w:val="19"/>
        </w:rPr>
        <w:t>La renonciation est expresse et ne se présume pas du dépôt ultérieur d’une autre demande de permis.</w:t>
      </w:r>
    </w:p>
    <w:p w:rsidR="008F1716" w:rsidRDefault="008F1716" w:rsidP="008F1716">
      <w:pPr>
        <w:pStyle w:val="Pa5"/>
        <w:spacing w:after="100"/>
        <w:jc w:val="both"/>
        <w:rPr>
          <w:color w:val="000000"/>
          <w:sz w:val="19"/>
          <w:szCs w:val="19"/>
        </w:rPr>
      </w:pPr>
      <w:r>
        <w:rPr>
          <w:color w:val="000000"/>
          <w:sz w:val="19"/>
          <w:szCs w:val="19"/>
        </w:rPr>
        <w:t>§2. Lorsque le permis porte sur un bien appartenant à plusieurs propriétaires ou faisant l’objet de droits réels, la renonciation ne peut avoir lieu que de l’accord de tous les titulaires de droit réel.</w:t>
      </w:r>
    </w:p>
    <w:p w:rsidR="008F1716" w:rsidRDefault="008F1716" w:rsidP="00AC4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r>
        <w:rPr>
          <w:color w:val="000000"/>
          <w:sz w:val="19"/>
          <w:szCs w:val="19"/>
        </w:rPr>
        <w:t>§3. Le titulaire du permis envoie sa renonciation au collège communal et au fonctionnaire délégué.</w:t>
      </w:r>
    </w:p>
    <w:p w:rsidR="00A95C6B" w:rsidRPr="006359CE" w:rsidRDefault="00A95C6B" w:rsidP="006359CE">
      <w:pPr>
        <w:pStyle w:val="Numrotation"/>
        <w:numPr>
          <w:ilvl w:val="3"/>
          <w:numId w:val="39"/>
        </w:numPr>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b/>
          <w:i/>
          <w:u w:val="single"/>
        </w:rPr>
      </w:pPr>
    </w:p>
    <w:sectPr w:rsidR="00A95C6B" w:rsidRPr="006359CE" w:rsidSect="00784B5E">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851" w:header="720" w:footer="36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23D" w:rsidRDefault="0052623D">
      <w:r>
        <w:separator/>
      </w:r>
    </w:p>
  </w:endnote>
  <w:endnote w:type="continuationSeparator" w:id="0">
    <w:p w:rsidR="0052623D" w:rsidRDefault="00526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391"/>
      <w:gridCol w:w="1044"/>
    </w:tblGrid>
    <w:tr w:rsidR="00C94714">
      <w:tc>
        <w:tcPr>
          <w:tcW w:w="4500" w:type="pct"/>
          <w:tcBorders>
            <w:top w:val="single" w:sz="4" w:space="0" w:color="000000"/>
          </w:tcBorders>
        </w:tcPr>
        <w:p w:rsidR="00C94714" w:rsidRPr="00C94714" w:rsidRDefault="00C94714" w:rsidP="003206C8">
          <w:pPr>
            <w:pStyle w:val="Pieddepage"/>
            <w:jc w:val="center"/>
            <w:rPr>
              <w:i/>
              <w:sz w:val="20"/>
            </w:rPr>
          </w:pPr>
          <w:r w:rsidRPr="00C94714">
            <w:rPr>
              <w:i/>
              <w:sz w:val="20"/>
              <w:lang w:val="fr-BE"/>
            </w:rPr>
            <w:t>SPW, DGO4, Service juridique</w:t>
          </w:r>
          <w:r w:rsidRPr="00C94714">
            <w:rPr>
              <w:i/>
              <w:sz w:val="20"/>
            </w:rPr>
            <w:t xml:space="preserve"> | Document de travail | </w:t>
          </w:r>
          <w:r w:rsidR="003206C8">
            <w:rPr>
              <w:i/>
              <w:sz w:val="20"/>
            </w:rPr>
            <w:t>20</w:t>
          </w:r>
          <w:r w:rsidRPr="00C94714">
            <w:rPr>
              <w:i/>
              <w:sz w:val="20"/>
            </w:rPr>
            <w:t xml:space="preserve"> novembre 2013</w:t>
          </w:r>
        </w:p>
      </w:tc>
      <w:tc>
        <w:tcPr>
          <w:tcW w:w="500" w:type="pct"/>
          <w:tcBorders>
            <w:top w:val="single" w:sz="4" w:space="0" w:color="C0504D"/>
          </w:tcBorders>
          <w:shd w:val="clear" w:color="auto" w:fill="943634"/>
        </w:tcPr>
        <w:p w:rsidR="00C94714" w:rsidRDefault="00C94714">
          <w:pPr>
            <w:pStyle w:val="En-tte"/>
            <w:rPr>
              <w:color w:val="FFFFFF"/>
            </w:rPr>
          </w:pPr>
          <w:r>
            <w:fldChar w:fldCharType="begin"/>
          </w:r>
          <w:r>
            <w:instrText xml:space="preserve"> PAGE   \* MERGEFORMAT </w:instrText>
          </w:r>
          <w:r>
            <w:fldChar w:fldCharType="separate"/>
          </w:r>
          <w:r w:rsidR="00EE4E63" w:rsidRPr="00EE4E63">
            <w:rPr>
              <w:noProof/>
              <w:color w:val="FFFFFF"/>
            </w:rPr>
            <w:t>10</w:t>
          </w:r>
          <w:r>
            <w:fldChar w:fldCharType="end"/>
          </w:r>
        </w:p>
      </w:tc>
    </w:tr>
  </w:tbl>
  <w:p w:rsidR="006507F3" w:rsidRDefault="006507F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08E" w:rsidRDefault="0080708E">
    <w:pPr>
      <w:pStyle w:val="Pieddepage"/>
      <w:jc w:val="center"/>
    </w:pPr>
    <w:r>
      <w:fldChar w:fldCharType="begin"/>
    </w:r>
    <w:r>
      <w:instrText xml:space="preserve"> PAGE   \* MERGEFORMAT </w:instrText>
    </w:r>
    <w:r>
      <w:fldChar w:fldCharType="separate"/>
    </w:r>
    <w:r w:rsidR="006359CE">
      <w:rPr>
        <w:noProof/>
      </w:rPr>
      <w:t>11</w:t>
    </w:r>
    <w:r>
      <w:fldChar w:fldCharType="end"/>
    </w:r>
  </w:p>
  <w:p w:rsidR="006507F3" w:rsidRDefault="006507F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1D2" w:rsidRDefault="007A61D2">
    <w:pPr>
      <w:pStyle w:val="Pieddepage"/>
      <w:jc w:val="center"/>
    </w:pPr>
    <w:r>
      <w:fldChar w:fldCharType="begin"/>
    </w:r>
    <w:r>
      <w:instrText xml:space="preserve"> PAGE   \* MERGEFORMAT </w:instrText>
    </w:r>
    <w:r>
      <w:fldChar w:fldCharType="separate"/>
    </w:r>
    <w:r w:rsidR="006359CE">
      <w:rPr>
        <w:noProof/>
      </w:rPr>
      <w:t>1</w:t>
    </w:r>
    <w:r>
      <w:fldChar w:fldCharType="end"/>
    </w:r>
  </w:p>
  <w:p w:rsidR="002E5C22" w:rsidRDefault="002E5C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23D" w:rsidRDefault="0052623D">
      <w:r>
        <w:separator/>
      </w:r>
    </w:p>
  </w:footnote>
  <w:footnote w:type="continuationSeparator" w:id="0">
    <w:p w:rsidR="0052623D" w:rsidRDefault="00526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1F9" w:rsidRDefault="007B51F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1F9" w:rsidRDefault="007B51F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4D1" w:rsidRPr="00202200" w:rsidRDefault="00865B0A" w:rsidP="00784B5E">
    <w:pPr>
      <w:pStyle w:val="En-tte"/>
      <w:jc w:val="right"/>
      <w:rPr>
        <w:rFonts w:ascii="Verdana" w:hAnsi="Verdana"/>
        <w:sz w:val="22"/>
        <w:szCs w:val="22"/>
        <w:lang w:val="fr-BE"/>
      </w:rPr>
    </w:pPr>
    <w:r w:rsidRPr="00202200">
      <w:rPr>
        <w:rFonts w:ascii="Verdana" w:hAnsi="Verdana"/>
        <w:sz w:val="22"/>
        <w:szCs w:val="22"/>
        <w:lang w:val="fr-BE"/>
      </w:rPr>
      <w:t>Annexe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1D9"/>
    <w:multiLevelType w:val="singleLevel"/>
    <w:tmpl w:val="BF884DB6"/>
    <w:lvl w:ilvl="0">
      <w:start w:val="4"/>
      <w:numFmt w:val="bullet"/>
      <w:lvlText w:val="-"/>
      <w:lvlJc w:val="left"/>
      <w:pPr>
        <w:tabs>
          <w:tab w:val="num" w:pos="360"/>
        </w:tabs>
        <w:ind w:left="284" w:hanging="284"/>
      </w:pPr>
      <w:rPr>
        <w:rFonts w:ascii="Tahoma" w:hAnsi="Tahoma" w:hint="default"/>
      </w:rPr>
    </w:lvl>
  </w:abstractNum>
  <w:abstractNum w:abstractNumId="1" w15:restartNumberingAfterBreak="0">
    <w:nsid w:val="040C65B8"/>
    <w:multiLevelType w:val="hybridMultilevel"/>
    <w:tmpl w:val="14D0D5E0"/>
    <w:lvl w:ilvl="0" w:tplc="B9547902">
      <w:start w:val="1"/>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67E3D12"/>
    <w:multiLevelType w:val="singleLevel"/>
    <w:tmpl w:val="4D981872"/>
    <w:lvl w:ilvl="0">
      <w:start w:val="3"/>
      <w:numFmt w:val="decimal"/>
      <w:lvlText w:val="(%1)"/>
      <w:lvlJc w:val="left"/>
      <w:pPr>
        <w:tabs>
          <w:tab w:val="num" w:pos="360"/>
        </w:tabs>
        <w:ind w:left="360" w:hanging="360"/>
      </w:pPr>
      <w:rPr>
        <w:rFonts w:hint="default"/>
      </w:rPr>
    </w:lvl>
  </w:abstractNum>
  <w:abstractNum w:abstractNumId="3" w15:restartNumberingAfterBreak="0">
    <w:nsid w:val="08C21B8B"/>
    <w:multiLevelType w:val="singleLevel"/>
    <w:tmpl w:val="8DA0B7C0"/>
    <w:lvl w:ilvl="0">
      <w:start w:val="6"/>
      <w:numFmt w:val="bullet"/>
      <w:lvlText w:val="-"/>
      <w:lvlJc w:val="left"/>
      <w:pPr>
        <w:tabs>
          <w:tab w:val="num" w:pos="360"/>
        </w:tabs>
        <w:ind w:left="360" w:hanging="360"/>
      </w:pPr>
      <w:rPr>
        <w:rFonts w:hint="default"/>
      </w:rPr>
    </w:lvl>
  </w:abstractNum>
  <w:abstractNum w:abstractNumId="4" w15:restartNumberingAfterBreak="0">
    <w:nsid w:val="0E434835"/>
    <w:multiLevelType w:val="singleLevel"/>
    <w:tmpl w:val="B9547902"/>
    <w:lvl w:ilvl="0">
      <w:start w:val="1"/>
      <w:numFmt w:val="bullet"/>
      <w:lvlText w:val="-"/>
      <w:lvlJc w:val="left"/>
      <w:pPr>
        <w:tabs>
          <w:tab w:val="num" w:pos="360"/>
        </w:tabs>
        <w:ind w:left="360" w:hanging="360"/>
      </w:pPr>
      <w:rPr>
        <w:rFonts w:hint="default"/>
      </w:rPr>
    </w:lvl>
  </w:abstractNum>
  <w:abstractNum w:abstractNumId="5" w15:restartNumberingAfterBreak="0">
    <w:nsid w:val="166711BD"/>
    <w:multiLevelType w:val="hybridMultilevel"/>
    <w:tmpl w:val="7D802A00"/>
    <w:lvl w:ilvl="0" w:tplc="B954790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95F744D"/>
    <w:multiLevelType w:val="singleLevel"/>
    <w:tmpl w:val="E5F20386"/>
    <w:lvl w:ilvl="0">
      <w:start w:val="1"/>
      <w:numFmt w:val="decimal"/>
      <w:lvlText w:val="(%1)"/>
      <w:lvlJc w:val="left"/>
      <w:pPr>
        <w:tabs>
          <w:tab w:val="num" w:pos="360"/>
        </w:tabs>
        <w:ind w:left="360" w:hanging="360"/>
      </w:pPr>
      <w:rPr>
        <w:rFonts w:hint="default"/>
      </w:rPr>
    </w:lvl>
  </w:abstractNum>
  <w:abstractNum w:abstractNumId="7" w15:restartNumberingAfterBreak="0">
    <w:nsid w:val="1ED45035"/>
    <w:multiLevelType w:val="singleLevel"/>
    <w:tmpl w:val="729C609C"/>
    <w:lvl w:ilvl="0">
      <w:start w:val="1"/>
      <w:numFmt w:val="decimal"/>
      <w:lvlText w:val="(%1)"/>
      <w:lvlJc w:val="left"/>
      <w:pPr>
        <w:tabs>
          <w:tab w:val="num" w:pos="360"/>
        </w:tabs>
        <w:ind w:left="360" w:hanging="360"/>
      </w:pPr>
      <w:rPr>
        <w:rFonts w:hint="default"/>
      </w:rPr>
    </w:lvl>
  </w:abstractNum>
  <w:abstractNum w:abstractNumId="8"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7CD185C"/>
    <w:multiLevelType w:val="hybridMultilevel"/>
    <w:tmpl w:val="89E0B760"/>
    <w:lvl w:ilvl="0" w:tplc="B954790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CA153DF"/>
    <w:multiLevelType w:val="singleLevel"/>
    <w:tmpl w:val="040C0011"/>
    <w:lvl w:ilvl="0">
      <w:start w:val="1"/>
      <w:numFmt w:val="decimal"/>
      <w:lvlText w:val="%1)"/>
      <w:lvlJc w:val="left"/>
      <w:pPr>
        <w:tabs>
          <w:tab w:val="num" w:pos="360"/>
        </w:tabs>
        <w:ind w:left="360" w:hanging="360"/>
      </w:pPr>
      <w:rPr>
        <w:rFonts w:hint="default"/>
      </w:rPr>
    </w:lvl>
  </w:abstractNum>
  <w:abstractNum w:abstractNumId="11" w15:restartNumberingAfterBreak="0">
    <w:nsid w:val="2DB069B9"/>
    <w:multiLevelType w:val="singleLevel"/>
    <w:tmpl w:val="040C0011"/>
    <w:lvl w:ilvl="0">
      <w:start w:val="1"/>
      <w:numFmt w:val="decimal"/>
      <w:lvlText w:val="%1)"/>
      <w:lvlJc w:val="left"/>
      <w:pPr>
        <w:tabs>
          <w:tab w:val="num" w:pos="360"/>
        </w:tabs>
        <w:ind w:left="360" w:hanging="360"/>
      </w:pPr>
      <w:rPr>
        <w:rFonts w:hint="default"/>
        <w:u w:val="none"/>
      </w:rPr>
    </w:lvl>
  </w:abstractNum>
  <w:abstractNum w:abstractNumId="12" w15:restartNumberingAfterBreak="0">
    <w:nsid w:val="2FAE5093"/>
    <w:multiLevelType w:val="singleLevel"/>
    <w:tmpl w:val="DCF64366"/>
    <w:lvl w:ilvl="0">
      <w:start w:val="1"/>
      <w:numFmt w:val="decimal"/>
      <w:lvlText w:val="(%1)"/>
      <w:lvlJc w:val="left"/>
      <w:pPr>
        <w:tabs>
          <w:tab w:val="num" w:pos="360"/>
        </w:tabs>
        <w:ind w:left="360" w:hanging="360"/>
      </w:pPr>
      <w:rPr>
        <w:rFonts w:hint="default"/>
      </w:rPr>
    </w:lvl>
  </w:abstractNum>
  <w:abstractNum w:abstractNumId="13" w15:restartNumberingAfterBreak="0">
    <w:nsid w:val="335E57CB"/>
    <w:multiLevelType w:val="singleLevel"/>
    <w:tmpl w:val="B9547902"/>
    <w:lvl w:ilvl="0">
      <w:start w:val="1"/>
      <w:numFmt w:val="bullet"/>
      <w:lvlText w:val="-"/>
      <w:lvlJc w:val="left"/>
      <w:pPr>
        <w:tabs>
          <w:tab w:val="num" w:pos="360"/>
        </w:tabs>
        <w:ind w:left="360" w:hanging="360"/>
      </w:pPr>
      <w:rPr>
        <w:rFonts w:hint="default"/>
      </w:rPr>
    </w:lvl>
  </w:abstractNum>
  <w:abstractNum w:abstractNumId="14" w15:restartNumberingAfterBreak="0">
    <w:nsid w:val="3F803FF6"/>
    <w:multiLevelType w:val="singleLevel"/>
    <w:tmpl w:val="0C3A5DBA"/>
    <w:lvl w:ilvl="0">
      <w:start w:val="2"/>
      <w:numFmt w:val="decimal"/>
      <w:lvlText w:val="(%1)"/>
      <w:lvlJc w:val="left"/>
      <w:pPr>
        <w:tabs>
          <w:tab w:val="num" w:pos="720"/>
        </w:tabs>
        <w:ind w:left="720" w:hanging="720"/>
      </w:pPr>
      <w:rPr>
        <w:rFonts w:hint="default"/>
      </w:rPr>
    </w:lvl>
  </w:abstractNum>
  <w:abstractNum w:abstractNumId="15" w15:restartNumberingAfterBreak="0">
    <w:nsid w:val="417D0876"/>
    <w:multiLevelType w:val="hybridMultilevel"/>
    <w:tmpl w:val="04D827C8"/>
    <w:lvl w:ilvl="0" w:tplc="A4C8349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8535A23"/>
    <w:multiLevelType w:val="singleLevel"/>
    <w:tmpl w:val="998C2B0C"/>
    <w:lvl w:ilvl="0">
      <w:start w:val="1"/>
      <w:numFmt w:val="decimal"/>
      <w:lvlText w:val="(%1)"/>
      <w:lvlJc w:val="left"/>
      <w:pPr>
        <w:tabs>
          <w:tab w:val="num" w:pos="360"/>
        </w:tabs>
        <w:ind w:left="360" w:hanging="360"/>
      </w:pPr>
      <w:rPr>
        <w:rFonts w:hint="default"/>
      </w:rPr>
    </w:lvl>
  </w:abstractNum>
  <w:abstractNum w:abstractNumId="17" w15:restartNumberingAfterBreak="0">
    <w:nsid w:val="486A3CFB"/>
    <w:multiLevelType w:val="hybridMultilevel"/>
    <w:tmpl w:val="CBF279A8"/>
    <w:lvl w:ilvl="0" w:tplc="E920FEC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9B61002"/>
    <w:multiLevelType w:val="hybridMultilevel"/>
    <w:tmpl w:val="A1F4A04A"/>
    <w:lvl w:ilvl="0" w:tplc="736C6A5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ABD7FFC"/>
    <w:multiLevelType w:val="singleLevel"/>
    <w:tmpl w:val="8DA0B7C0"/>
    <w:lvl w:ilvl="0">
      <w:start w:val="6"/>
      <w:numFmt w:val="bullet"/>
      <w:lvlText w:val="-"/>
      <w:lvlJc w:val="left"/>
      <w:pPr>
        <w:tabs>
          <w:tab w:val="num" w:pos="360"/>
        </w:tabs>
        <w:ind w:left="360" w:hanging="360"/>
      </w:pPr>
      <w:rPr>
        <w:rFonts w:hint="default"/>
      </w:rPr>
    </w:lvl>
  </w:abstractNum>
  <w:abstractNum w:abstractNumId="20" w15:restartNumberingAfterBreak="0">
    <w:nsid w:val="4B1D63A3"/>
    <w:multiLevelType w:val="singleLevel"/>
    <w:tmpl w:val="B9547902"/>
    <w:lvl w:ilvl="0">
      <w:start w:val="1"/>
      <w:numFmt w:val="bullet"/>
      <w:lvlText w:val="-"/>
      <w:lvlJc w:val="left"/>
      <w:pPr>
        <w:tabs>
          <w:tab w:val="num" w:pos="360"/>
        </w:tabs>
        <w:ind w:left="360" w:hanging="360"/>
      </w:pPr>
      <w:rPr>
        <w:rFonts w:hint="default"/>
      </w:rPr>
    </w:lvl>
  </w:abstractNum>
  <w:abstractNum w:abstractNumId="21" w15:restartNumberingAfterBreak="0">
    <w:nsid w:val="4B6828B2"/>
    <w:multiLevelType w:val="singleLevel"/>
    <w:tmpl w:val="FF249FAC"/>
    <w:lvl w:ilvl="0">
      <w:start w:val="1"/>
      <w:numFmt w:val="decimal"/>
      <w:lvlText w:val="(%1)"/>
      <w:lvlJc w:val="left"/>
      <w:pPr>
        <w:tabs>
          <w:tab w:val="num" w:pos="360"/>
        </w:tabs>
        <w:ind w:left="360" w:hanging="360"/>
      </w:pPr>
      <w:rPr>
        <w:rFonts w:hint="default"/>
      </w:rPr>
    </w:lvl>
  </w:abstractNum>
  <w:abstractNum w:abstractNumId="22" w15:restartNumberingAfterBreak="0">
    <w:nsid w:val="4D161024"/>
    <w:multiLevelType w:val="hybridMultilevel"/>
    <w:tmpl w:val="05D4F112"/>
    <w:lvl w:ilvl="0" w:tplc="B1ACC22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3245FE8"/>
    <w:multiLevelType w:val="singleLevel"/>
    <w:tmpl w:val="040C0011"/>
    <w:lvl w:ilvl="0">
      <w:start w:val="1"/>
      <w:numFmt w:val="decimal"/>
      <w:lvlText w:val="%1)"/>
      <w:lvlJc w:val="left"/>
      <w:pPr>
        <w:tabs>
          <w:tab w:val="num" w:pos="360"/>
        </w:tabs>
        <w:ind w:left="360" w:hanging="360"/>
      </w:pPr>
      <w:rPr>
        <w:rFonts w:hint="default"/>
        <w:u w:val="none"/>
      </w:rPr>
    </w:lvl>
  </w:abstractNum>
  <w:abstractNum w:abstractNumId="24" w15:restartNumberingAfterBreak="0">
    <w:nsid w:val="53BB0151"/>
    <w:multiLevelType w:val="singleLevel"/>
    <w:tmpl w:val="67602E90"/>
    <w:lvl w:ilvl="0">
      <w:start w:val="1"/>
      <w:numFmt w:val="decimal"/>
      <w:lvlText w:val="(%1)"/>
      <w:lvlJc w:val="left"/>
      <w:pPr>
        <w:tabs>
          <w:tab w:val="num" w:pos="375"/>
        </w:tabs>
        <w:ind w:left="375" w:hanging="375"/>
      </w:pPr>
      <w:rPr>
        <w:rFonts w:hint="default"/>
      </w:rPr>
    </w:lvl>
  </w:abstractNum>
  <w:abstractNum w:abstractNumId="25" w15:restartNumberingAfterBreak="0">
    <w:nsid w:val="55880470"/>
    <w:multiLevelType w:val="hybridMultilevel"/>
    <w:tmpl w:val="B6623D40"/>
    <w:lvl w:ilvl="0" w:tplc="B954790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6111339"/>
    <w:multiLevelType w:val="hybridMultilevel"/>
    <w:tmpl w:val="6C58DDE2"/>
    <w:lvl w:ilvl="0" w:tplc="B954790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7187C15"/>
    <w:multiLevelType w:val="hybridMultilevel"/>
    <w:tmpl w:val="EE98C5FC"/>
    <w:lvl w:ilvl="0" w:tplc="A4C8349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879743D"/>
    <w:multiLevelType w:val="multilevel"/>
    <w:tmpl w:val="9508D51E"/>
    <w:lvl w:ilvl="0">
      <w:start w:val="3"/>
      <w:numFmt w:val="bullet"/>
      <w:lvlText w:val="-"/>
      <w:lvlJc w:val="left"/>
      <w:pPr>
        <w:tabs>
          <w:tab w:val="num" w:pos="1068"/>
        </w:tabs>
        <w:ind w:left="1068" w:hanging="360"/>
      </w:pPr>
      <w:rPr>
        <w:rFonts w:ascii="Times New Roman" w:eastAsia="Times New Roman" w:hAnsi="Times New Roman" w:cs="Times New Roman" w:hint="default"/>
      </w:rPr>
    </w:lvl>
    <w:lvl w:ilvl="1" w:tentative="1">
      <w:start w:val="1"/>
      <w:numFmt w:val="bullet"/>
      <w:lvlText w:val="o"/>
      <w:lvlJc w:val="left"/>
      <w:pPr>
        <w:tabs>
          <w:tab w:val="num" w:pos="1788"/>
        </w:tabs>
        <w:ind w:left="1788" w:hanging="360"/>
      </w:pPr>
      <w:rPr>
        <w:rFonts w:ascii="Courier New" w:hAnsi="Courier New" w:cs="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cs="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cs="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5D183370"/>
    <w:multiLevelType w:val="hybridMultilevel"/>
    <w:tmpl w:val="975AC2C2"/>
    <w:lvl w:ilvl="0" w:tplc="A8646DE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644920B6"/>
    <w:multiLevelType w:val="hybridMultilevel"/>
    <w:tmpl w:val="32B48FA8"/>
    <w:lvl w:ilvl="0" w:tplc="DD7C8E0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8E5748E"/>
    <w:multiLevelType w:val="singleLevel"/>
    <w:tmpl w:val="555AF500"/>
    <w:lvl w:ilvl="0">
      <w:start w:val="1"/>
      <w:numFmt w:val="decimal"/>
      <w:lvlText w:val="(%1)"/>
      <w:lvlJc w:val="left"/>
      <w:pPr>
        <w:tabs>
          <w:tab w:val="num" w:pos="360"/>
        </w:tabs>
        <w:ind w:left="360" w:hanging="360"/>
      </w:pPr>
      <w:rPr>
        <w:rFonts w:hint="default"/>
      </w:rPr>
    </w:lvl>
  </w:abstractNum>
  <w:abstractNum w:abstractNumId="32" w15:restartNumberingAfterBreak="0">
    <w:nsid w:val="6D3E1F8B"/>
    <w:multiLevelType w:val="hybridMultilevel"/>
    <w:tmpl w:val="96827A2E"/>
    <w:lvl w:ilvl="0" w:tplc="B954790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E7C5340"/>
    <w:multiLevelType w:val="singleLevel"/>
    <w:tmpl w:val="B9547902"/>
    <w:lvl w:ilvl="0">
      <w:start w:val="1"/>
      <w:numFmt w:val="bullet"/>
      <w:lvlText w:val="-"/>
      <w:lvlJc w:val="left"/>
      <w:pPr>
        <w:tabs>
          <w:tab w:val="num" w:pos="360"/>
        </w:tabs>
        <w:ind w:left="360" w:hanging="360"/>
      </w:pPr>
      <w:rPr>
        <w:rFonts w:hint="default"/>
      </w:rPr>
    </w:lvl>
  </w:abstractNum>
  <w:abstractNum w:abstractNumId="34" w15:restartNumberingAfterBreak="0">
    <w:nsid w:val="727E132E"/>
    <w:multiLevelType w:val="singleLevel"/>
    <w:tmpl w:val="8DA0B7C0"/>
    <w:lvl w:ilvl="0">
      <w:start w:val="6"/>
      <w:numFmt w:val="bullet"/>
      <w:lvlText w:val="-"/>
      <w:lvlJc w:val="left"/>
      <w:pPr>
        <w:tabs>
          <w:tab w:val="num" w:pos="360"/>
        </w:tabs>
        <w:ind w:left="360" w:hanging="360"/>
      </w:pPr>
      <w:rPr>
        <w:rFonts w:hint="default"/>
      </w:rPr>
    </w:lvl>
  </w:abstractNum>
  <w:abstractNum w:abstractNumId="35" w15:restartNumberingAfterBreak="0">
    <w:nsid w:val="75A17B37"/>
    <w:multiLevelType w:val="hybridMultilevel"/>
    <w:tmpl w:val="B1D24216"/>
    <w:lvl w:ilvl="0" w:tplc="F4B2D07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793F4450"/>
    <w:multiLevelType w:val="singleLevel"/>
    <w:tmpl w:val="0D2CD4F6"/>
    <w:lvl w:ilvl="0">
      <w:start w:val="1"/>
      <w:numFmt w:val="decimal"/>
      <w:lvlText w:val="(%1)"/>
      <w:lvlJc w:val="left"/>
      <w:pPr>
        <w:tabs>
          <w:tab w:val="num" w:pos="360"/>
        </w:tabs>
        <w:ind w:left="360" w:hanging="360"/>
      </w:pPr>
      <w:rPr>
        <w:rFonts w:hint="default"/>
      </w:rPr>
    </w:lvl>
  </w:abstractNum>
  <w:abstractNum w:abstractNumId="37" w15:restartNumberingAfterBreak="0">
    <w:nsid w:val="79F45973"/>
    <w:multiLevelType w:val="singleLevel"/>
    <w:tmpl w:val="AE64BAEC"/>
    <w:lvl w:ilvl="0">
      <w:start w:val="1"/>
      <w:numFmt w:val="decimal"/>
      <w:lvlText w:val="(%1)"/>
      <w:lvlJc w:val="left"/>
      <w:pPr>
        <w:tabs>
          <w:tab w:val="num" w:pos="360"/>
        </w:tabs>
        <w:ind w:left="360" w:hanging="360"/>
      </w:pPr>
      <w:rPr>
        <w:rFonts w:hint="default"/>
      </w:rPr>
    </w:lvl>
  </w:abstractNum>
  <w:abstractNum w:abstractNumId="38" w15:restartNumberingAfterBreak="0">
    <w:nsid w:val="7EC50DD3"/>
    <w:multiLevelType w:val="hybridMultilevel"/>
    <w:tmpl w:val="14568CAE"/>
    <w:lvl w:ilvl="0" w:tplc="A4C8349E">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14"/>
  </w:num>
  <w:num w:numId="2">
    <w:abstractNumId w:val="23"/>
  </w:num>
  <w:num w:numId="3">
    <w:abstractNumId w:val="11"/>
  </w:num>
  <w:num w:numId="4">
    <w:abstractNumId w:val="10"/>
  </w:num>
  <w:num w:numId="5">
    <w:abstractNumId w:val="19"/>
  </w:num>
  <w:num w:numId="6">
    <w:abstractNumId w:val="34"/>
  </w:num>
  <w:num w:numId="7">
    <w:abstractNumId w:val="3"/>
  </w:num>
  <w:num w:numId="8">
    <w:abstractNumId w:val="16"/>
  </w:num>
  <w:num w:numId="9">
    <w:abstractNumId w:val="37"/>
  </w:num>
  <w:num w:numId="10">
    <w:abstractNumId w:val="7"/>
  </w:num>
  <w:num w:numId="11">
    <w:abstractNumId w:val="21"/>
  </w:num>
  <w:num w:numId="12">
    <w:abstractNumId w:val="6"/>
  </w:num>
  <w:num w:numId="13">
    <w:abstractNumId w:val="24"/>
  </w:num>
  <w:num w:numId="14">
    <w:abstractNumId w:val="31"/>
  </w:num>
  <w:num w:numId="15">
    <w:abstractNumId w:val="36"/>
  </w:num>
  <w:num w:numId="16">
    <w:abstractNumId w:val="12"/>
  </w:num>
  <w:num w:numId="17">
    <w:abstractNumId w:val="2"/>
  </w:num>
  <w:num w:numId="18">
    <w:abstractNumId w:val="28"/>
  </w:num>
  <w:num w:numId="19">
    <w:abstractNumId w:val="4"/>
  </w:num>
  <w:num w:numId="20">
    <w:abstractNumId w:val="33"/>
  </w:num>
  <w:num w:numId="21">
    <w:abstractNumId w:val="0"/>
  </w:num>
  <w:num w:numId="22">
    <w:abstractNumId w:val="13"/>
  </w:num>
  <w:num w:numId="23">
    <w:abstractNumId w:val="20"/>
  </w:num>
  <w:num w:numId="24">
    <w:abstractNumId w:val="22"/>
  </w:num>
  <w:num w:numId="25">
    <w:abstractNumId w:val="35"/>
  </w:num>
  <w:num w:numId="26">
    <w:abstractNumId w:val="29"/>
  </w:num>
  <w:num w:numId="27">
    <w:abstractNumId w:val="26"/>
  </w:num>
  <w:num w:numId="28">
    <w:abstractNumId w:val="25"/>
  </w:num>
  <w:num w:numId="29">
    <w:abstractNumId w:val="9"/>
  </w:num>
  <w:num w:numId="30">
    <w:abstractNumId w:val="32"/>
  </w:num>
  <w:num w:numId="31">
    <w:abstractNumId w:val="5"/>
  </w:num>
  <w:num w:numId="32">
    <w:abstractNumId w:val="1"/>
  </w:num>
  <w:num w:numId="33">
    <w:abstractNumId w:val="18"/>
  </w:num>
  <w:num w:numId="34">
    <w:abstractNumId w:val="17"/>
  </w:num>
  <w:num w:numId="35">
    <w:abstractNumId w:val="30"/>
  </w:num>
  <w:num w:numId="36">
    <w:abstractNumId w:val="27"/>
  </w:num>
  <w:num w:numId="37">
    <w:abstractNumId w:val="38"/>
  </w:num>
  <w:num w:numId="38">
    <w:abstractNumId w:val="1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NotTrackMoves/>
  <w:defaultTabStop w:val="1134"/>
  <w:hyphenationZone w:val="425"/>
  <w:drawingGridHorizontalSpacing w:val="12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4714"/>
    <w:rsid w:val="00000749"/>
    <w:rsid w:val="00000852"/>
    <w:rsid w:val="00000C4C"/>
    <w:rsid w:val="00003641"/>
    <w:rsid w:val="0001374B"/>
    <w:rsid w:val="000137B6"/>
    <w:rsid w:val="00024054"/>
    <w:rsid w:val="000323FC"/>
    <w:rsid w:val="0003455F"/>
    <w:rsid w:val="00035AE9"/>
    <w:rsid w:val="00035F0F"/>
    <w:rsid w:val="00043605"/>
    <w:rsid w:val="00045273"/>
    <w:rsid w:val="00045B97"/>
    <w:rsid w:val="00047DFE"/>
    <w:rsid w:val="00051948"/>
    <w:rsid w:val="00054782"/>
    <w:rsid w:val="0005607A"/>
    <w:rsid w:val="000613C3"/>
    <w:rsid w:val="00082E6E"/>
    <w:rsid w:val="000851B8"/>
    <w:rsid w:val="00086404"/>
    <w:rsid w:val="00092773"/>
    <w:rsid w:val="00092D33"/>
    <w:rsid w:val="000A27BA"/>
    <w:rsid w:val="000A3F99"/>
    <w:rsid w:val="000B0E6E"/>
    <w:rsid w:val="000B58B0"/>
    <w:rsid w:val="000B5B1F"/>
    <w:rsid w:val="000B7024"/>
    <w:rsid w:val="000B7F04"/>
    <w:rsid w:val="000C4910"/>
    <w:rsid w:val="000C78B6"/>
    <w:rsid w:val="000D0F3C"/>
    <w:rsid w:val="000D1142"/>
    <w:rsid w:val="000D15A9"/>
    <w:rsid w:val="000E47B3"/>
    <w:rsid w:val="000E75EF"/>
    <w:rsid w:val="000F1BDB"/>
    <w:rsid w:val="000F4C4F"/>
    <w:rsid w:val="000F4E3E"/>
    <w:rsid w:val="0010077D"/>
    <w:rsid w:val="0010173E"/>
    <w:rsid w:val="00113305"/>
    <w:rsid w:val="00115A0B"/>
    <w:rsid w:val="00121BDA"/>
    <w:rsid w:val="0012243E"/>
    <w:rsid w:val="001226C3"/>
    <w:rsid w:val="001307B3"/>
    <w:rsid w:val="001379DB"/>
    <w:rsid w:val="00143599"/>
    <w:rsid w:val="00152219"/>
    <w:rsid w:val="00161E58"/>
    <w:rsid w:val="00162D32"/>
    <w:rsid w:val="001665A0"/>
    <w:rsid w:val="00167339"/>
    <w:rsid w:val="0017203E"/>
    <w:rsid w:val="00187BDE"/>
    <w:rsid w:val="00190674"/>
    <w:rsid w:val="00191AB0"/>
    <w:rsid w:val="00194374"/>
    <w:rsid w:val="00194837"/>
    <w:rsid w:val="00195748"/>
    <w:rsid w:val="001B3AE0"/>
    <w:rsid w:val="001B4BD6"/>
    <w:rsid w:val="001B6B60"/>
    <w:rsid w:val="001C6356"/>
    <w:rsid w:val="001D685E"/>
    <w:rsid w:val="001D6FA8"/>
    <w:rsid w:val="001E5299"/>
    <w:rsid w:val="001F2146"/>
    <w:rsid w:val="001F33A1"/>
    <w:rsid w:val="001F6D87"/>
    <w:rsid w:val="002019B7"/>
    <w:rsid w:val="00202200"/>
    <w:rsid w:val="00204279"/>
    <w:rsid w:val="00210F93"/>
    <w:rsid w:val="00212A97"/>
    <w:rsid w:val="00214AC0"/>
    <w:rsid w:val="00216624"/>
    <w:rsid w:val="00227311"/>
    <w:rsid w:val="002305EF"/>
    <w:rsid w:val="00240C17"/>
    <w:rsid w:val="0024294D"/>
    <w:rsid w:val="00245C4E"/>
    <w:rsid w:val="00250DD0"/>
    <w:rsid w:val="00255F79"/>
    <w:rsid w:val="00260D12"/>
    <w:rsid w:val="00264DF6"/>
    <w:rsid w:val="00276519"/>
    <w:rsid w:val="00284603"/>
    <w:rsid w:val="00286F93"/>
    <w:rsid w:val="00290C4E"/>
    <w:rsid w:val="00292071"/>
    <w:rsid w:val="00292363"/>
    <w:rsid w:val="0029752D"/>
    <w:rsid w:val="002A46BD"/>
    <w:rsid w:val="002B4490"/>
    <w:rsid w:val="002B7167"/>
    <w:rsid w:val="002C46C0"/>
    <w:rsid w:val="002C4BA8"/>
    <w:rsid w:val="002C5169"/>
    <w:rsid w:val="002C6E47"/>
    <w:rsid w:val="002C7B82"/>
    <w:rsid w:val="002D057B"/>
    <w:rsid w:val="002D157A"/>
    <w:rsid w:val="002E1A58"/>
    <w:rsid w:val="002E282C"/>
    <w:rsid w:val="002E5C22"/>
    <w:rsid w:val="002F17C6"/>
    <w:rsid w:val="00301AD9"/>
    <w:rsid w:val="00312CEB"/>
    <w:rsid w:val="00313AFA"/>
    <w:rsid w:val="003206C8"/>
    <w:rsid w:val="00323478"/>
    <w:rsid w:val="00327DBB"/>
    <w:rsid w:val="00332B65"/>
    <w:rsid w:val="003354EA"/>
    <w:rsid w:val="00340448"/>
    <w:rsid w:val="00341D20"/>
    <w:rsid w:val="00345450"/>
    <w:rsid w:val="00346FE7"/>
    <w:rsid w:val="00354890"/>
    <w:rsid w:val="003578E5"/>
    <w:rsid w:val="00395D89"/>
    <w:rsid w:val="003A232B"/>
    <w:rsid w:val="003A3E70"/>
    <w:rsid w:val="003B5F31"/>
    <w:rsid w:val="003D14DC"/>
    <w:rsid w:val="003D5FC6"/>
    <w:rsid w:val="003E075F"/>
    <w:rsid w:val="003E7519"/>
    <w:rsid w:val="003F135F"/>
    <w:rsid w:val="003F1508"/>
    <w:rsid w:val="003F69C4"/>
    <w:rsid w:val="00400C6C"/>
    <w:rsid w:val="00401806"/>
    <w:rsid w:val="00411A96"/>
    <w:rsid w:val="004127EB"/>
    <w:rsid w:val="00417721"/>
    <w:rsid w:val="00417AAB"/>
    <w:rsid w:val="004214D1"/>
    <w:rsid w:val="0042625B"/>
    <w:rsid w:val="00434D26"/>
    <w:rsid w:val="0043718D"/>
    <w:rsid w:val="00441915"/>
    <w:rsid w:val="004441BE"/>
    <w:rsid w:val="00445C8F"/>
    <w:rsid w:val="004524C4"/>
    <w:rsid w:val="00472E53"/>
    <w:rsid w:val="004738CE"/>
    <w:rsid w:val="004764EE"/>
    <w:rsid w:val="004874A6"/>
    <w:rsid w:val="004928CB"/>
    <w:rsid w:val="00492E0A"/>
    <w:rsid w:val="004A0AF8"/>
    <w:rsid w:val="004A2906"/>
    <w:rsid w:val="004A5620"/>
    <w:rsid w:val="004A6078"/>
    <w:rsid w:val="004A66B1"/>
    <w:rsid w:val="004A7C76"/>
    <w:rsid w:val="004B1609"/>
    <w:rsid w:val="004B168E"/>
    <w:rsid w:val="004B3151"/>
    <w:rsid w:val="004C10F0"/>
    <w:rsid w:val="004C33A4"/>
    <w:rsid w:val="004C47BE"/>
    <w:rsid w:val="004C4812"/>
    <w:rsid w:val="004C5E99"/>
    <w:rsid w:val="004C6C87"/>
    <w:rsid w:val="004C6DA9"/>
    <w:rsid w:val="004D0762"/>
    <w:rsid w:val="004D3716"/>
    <w:rsid w:val="004E54F1"/>
    <w:rsid w:val="004E725C"/>
    <w:rsid w:val="004F519B"/>
    <w:rsid w:val="00505CE3"/>
    <w:rsid w:val="005237CA"/>
    <w:rsid w:val="0052382E"/>
    <w:rsid w:val="00525CB8"/>
    <w:rsid w:val="0052623D"/>
    <w:rsid w:val="00527825"/>
    <w:rsid w:val="00530FA9"/>
    <w:rsid w:val="00537E8D"/>
    <w:rsid w:val="0054223F"/>
    <w:rsid w:val="00557B9A"/>
    <w:rsid w:val="0056023F"/>
    <w:rsid w:val="00565B58"/>
    <w:rsid w:val="005768FA"/>
    <w:rsid w:val="00582672"/>
    <w:rsid w:val="005A16D9"/>
    <w:rsid w:val="005A2AC5"/>
    <w:rsid w:val="005A2D1C"/>
    <w:rsid w:val="005A2E55"/>
    <w:rsid w:val="005A4B7B"/>
    <w:rsid w:val="005B26A2"/>
    <w:rsid w:val="005B2DEE"/>
    <w:rsid w:val="005C0615"/>
    <w:rsid w:val="005D2317"/>
    <w:rsid w:val="005D375C"/>
    <w:rsid w:val="005D51BD"/>
    <w:rsid w:val="005D7A73"/>
    <w:rsid w:val="005E0902"/>
    <w:rsid w:val="005F4166"/>
    <w:rsid w:val="00602E55"/>
    <w:rsid w:val="00603109"/>
    <w:rsid w:val="00610CC5"/>
    <w:rsid w:val="006130A3"/>
    <w:rsid w:val="006134AC"/>
    <w:rsid w:val="006148BB"/>
    <w:rsid w:val="00616CEC"/>
    <w:rsid w:val="00616E7B"/>
    <w:rsid w:val="00620C0E"/>
    <w:rsid w:val="00621A98"/>
    <w:rsid w:val="00625018"/>
    <w:rsid w:val="00634756"/>
    <w:rsid w:val="00635771"/>
    <w:rsid w:val="006359CE"/>
    <w:rsid w:val="006507F3"/>
    <w:rsid w:val="00653554"/>
    <w:rsid w:val="006544DE"/>
    <w:rsid w:val="006555C7"/>
    <w:rsid w:val="00656654"/>
    <w:rsid w:val="0066138F"/>
    <w:rsid w:val="00666CF0"/>
    <w:rsid w:val="00670E90"/>
    <w:rsid w:val="006752A2"/>
    <w:rsid w:val="0067650D"/>
    <w:rsid w:val="00681C8A"/>
    <w:rsid w:val="00684476"/>
    <w:rsid w:val="006845E6"/>
    <w:rsid w:val="006925BA"/>
    <w:rsid w:val="0069732B"/>
    <w:rsid w:val="006A04C2"/>
    <w:rsid w:val="006A0C71"/>
    <w:rsid w:val="006A34AA"/>
    <w:rsid w:val="006A41A8"/>
    <w:rsid w:val="006B5674"/>
    <w:rsid w:val="006B5AD5"/>
    <w:rsid w:val="006C0BF9"/>
    <w:rsid w:val="006C3168"/>
    <w:rsid w:val="006C3E66"/>
    <w:rsid w:val="006E472B"/>
    <w:rsid w:val="00700D82"/>
    <w:rsid w:val="007014BF"/>
    <w:rsid w:val="00702789"/>
    <w:rsid w:val="00702898"/>
    <w:rsid w:val="00704F74"/>
    <w:rsid w:val="00705A3B"/>
    <w:rsid w:val="00707198"/>
    <w:rsid w:val="007121D0"/>
    <w:rsid w:val="0071632A"/>
    <w:rsid w:val="0071655C"/>
    <w:rsid w:val="00717921"/>
    <w:rsid w:val="00720428"/>
    <w:rsid w:val="00722339"/>
    <w:rsid w:val="00723D2A"/>
    <w:rsid w:val="00724B8F"/>
    <w:rsid w:val="007425D2"/>
    <w:rsid w:val="007429BE"/>
    <w:rsid w:val="00755D67"/>
    <w:rsid w:val="00757914"/>
    <w:rsid w:val="00764079"/>
    <w:rsid w:val="00772BDC"/>
    <w:rsid w:val="00777A20"/>
    <w:rsid w:val="007849E3"/>
    <w:rsid w:val="00784B5E"/>
    <w:rsid w:val="0078514B"/>
    <w:rsid w:val="007856FE"/>
    <w:rsid w:val="00793B92"/>
    <w:rsid w:val="007A580E"/>
    <w:rsid w:val="007A61D2"/>
    <w:rsid w:val="007B3625"/>
    <w:rsid w:val="007B51F9"/>
    <w:rsid w:val="007B5B6F"/>
    <w:rsid w:val="007B5F28"/>
    <w:rsid w:val="007B7A91"/>
    <w:rsid w:val="007C03D1"/>
    <w:rsid w:val="007C43D1"/>
    <w:rsid w:val="007C63EA"/>
    <w:rsid w:val="007D177E"/>
    <w:rsid w:val="007D2F70"/>
    <w:rsid w:val="007D3948"/>
    <w:rsid w:val="007D6E13"/>
    <w:rsid w:val="007E0BD8"/>
    <w:rsid w:val="007E0DBA"/>
    <w:rsid w:val="007E1AC4"/>
    <w:rsid w:val="007F13A4"/>
    <w:rsid w:val="007F582C"/>
    <w:rsid w:val="007F7952"/>
    <w:rsid w:val="0080708E"/>
    <w:rsid w:val="00811988"/>
    <w:rsid w:val="00811D44"/>
    <w:rsid w:val="00815F6E"/>
    <w:rsid w:val="00816192"/>
    <w:rsid w:val="0081709A"/>
    <w:rsid w:val="00820E4E"/>
    <w:rsid w:val="00825321"/>
    <w:rsid w:val="00825CF5"/>
    <w:rsid w:val="00830769"/>
    <w:rsid w:val="00834202"/>
    <w:rsid w:val="00836297"/>
    <w:rsid w:val="00841FE9"/>
    <w:rsid w:val="00842579"/>
    <w:rsid w:val="00854C89"/>
    <w:rsid w:val="008569DC"/>
    <w:rsid w:val="00862CD4"/>
    <w:rsid w:val="00865B0A"/>
    <w:rsid w:val="00865B58"/>
    <w:rsid w:val="0088269C"/>
    <w:rsid w:val="00892D86"/>
    <w:rsid w:val="008930E8"/>
    <w:rsid w:val="00894114"/>
    <w:rsid w:val="00894BF4"/>
    <w:rsid w:val="008A4481"/>
    <w:rsid w:val="008A5E5E"/>
    <w:rsid w:val="008B5131"/>
    <w:rsid w:val="008C0E72"/>
    <w:rsid w:val="008C449A"/>
    <w:rsid w:val="008C4AD0"/>
    <w:rsid w:val="008C52EF"/>
    <w:rsid w:val="008C6F53"/>
    <w:rsid w:val="008C742D"/>
    <w:rsid w:val="008E0EEB"/>
    <w:rsid w:val="008E4A27"/>
    <w:rsid w:val="008E4E4C"/>
    <w:rsid w:val="008E6815"/>
    <w:rsid w:val="008E6B97"/>
    <w:rsid w:val="008F1716"/>
    <w:rsid w:val="008F1A29"/>
    <w:rsid w:val="008F209F"/>
    <w:rsid w:val="008F30C9"/>
    <w:rsid w:val="00900A51"/>
    <w:rsid w:val="00900DB7"/>
    <w:rsid w:val="00906FC4"/>
    <w:rsid w:val="00912842"/>
    <w:rsid w:val="009158A7"/>
    <w:rsid w:val="00917E2F"/>
    <w:rsid w:val="009418DB"/>
    <w:rsid w:val="009449EB"/>
    <w:rsid w:val="00947C70"/>
    <w:rsid w:val="00950C02"/>
    <w:rsid w:val="00951A3D"/>
    <w:rsid w:val="00952972"/>
    <w:rsid w:val="00960FD3"/>
    <w:rsid w:val="0097129A"/>
    <w:rsid w:val="00971A1B"/>
    <w:rsid w:val="00976911"/>
    <w:rsid w:val="00980410"/>
    <w:rsid w:val="009820CD"/>
    <w:rsid w:val="009827E1"/>
    <w:rsid w:val="0098751B"/>
    <w:rsid w:val="00993FA9"/>
    <w:rsid w:val="009944A3"/>
    <w:rsid w:val="009971BB"/>
    <w:rsid w:val="009A17AA"/>
    <w:rsid w:val="009A270C"/>
    <w:rsid w:val="009A753A"/>
    <w:rsid w:val="009B1DA0"/>
    <w:rsid w:val="009B37A9"/>
    <w:rsid w:val="009B5CB6"/>
    <w:rsid w:val="009C123E"/>
    <w:rsid w:val="009C3EF5"/>
    <w:rsid w:val="009C59AB"/>
    <w:rsid w:val="009D10CA"/>
    <w:rsid w:val="009D203E"/>
    <w:rsid w:val="009D2336"/>
    <w:rsid w:val="009D3D8A"/>
    <w:rsid w:val="009E23C1"/>
    <w:rsid w:val="009E46B5"/>
    <w:rsid w:val="009F00DA"/>
    <w:rsid w:val="009F084D"/>
    <w:rsid w:val="009F4139"/>
    <w:rsid w:val="00A04C77"/>
    <w:rsid w:val="00A23B0F"/>
    <w:rsid w:val="00A25CA6"/>
    <w:rsid w:val="00A33C08"/>
    <w:rsid w:val="00A34927"/>
    <w:rsid w:val="00A362AF"/>
    <w:rsid w:val="00A36386"/>
    <w:rsid w:val="00A36ABA"/>
    <w:rsid w:val="00A43BFD"/>
    <w:rsid w:val="00A45D27"/>
    <w:rsid w:val="00A51314"/>
    <w:rsid w:val="00A5357F"/>
    <w:rsid w:val="00A535EF"/>
    <w:rsid w:val="00A53CBD"/>
    <w:rsid w:val="00A577F3"/>
    <w:rsid w:val="00A72470"/>
    <w:rsid w:val="00A72CAC"/>
    <w:rsid w:val="00A730EF"/>
    <w:rsid w:val="00A85944"/>
    <w:rsid w:val="00A95C6B"/>
    <w:rsid w:val="00A96F9F"/>
    <w:rsid w:val="00AA3724"/>
    <w:rsid w:val="00AA5579"/>
    <w:rsid w:val="00AB20DA"/>
    <w:rsid w:val="00AB29D6"/>
    <w:rsid w:val="00AB455F"/>
    <w:rsid w:val="00AC1F52"/>
    <w:rsid w:val="00AC322B"/>
    <w:rsid w:val="00AC4DD8"/>
    <w:rsid w:val="00AE7811"/>
    <w:rsid w:val="00AF1082"/>
    <w:rsid w:val="00AF4224"/>
    <w:rsid w:val="00AF60CF"/>
    <w:rsid w:val="00AF7480"/>
    <w:rsid w:val="00AF7763"/>
    <w:rsid w:val="00B050E5"/>
    <w:rsid w:val="00B13158"/>
    <w:rsid w:val="00B1523E"/>
    <w:rsid w:val="00B205AE"/>
    <w:rsid w:val="00B227BA"/>
    <w:rsid w:val="00B23EE9"/>
    <w:rsid w:val="00B2635B"/>
    <w:rsid w:val="00B30B55"/>
    <w:rsid w:val="00B31A23"/>
    <w:rsid w:val="00B33794"/>
    <w:rsid w:val="00B34738"/>
    <w:rsid w:val="00B3747B"/>
    <w:rsid w:val="00B41ABF"/>
    <w:rsid w:val="00B47951"/>
    <w:rsid w:val="00B5237C"/>
    <w:rsid w:val="00B55C6C"/>
    <w:rsid w:val="00B568AF"/>
    <w:rsid w:val="00B67836"/>
    <w:rsid w:val="00B91734"/>
    <w:rsid w:val="00B93C42"/>
    <w:rsid w:val="00BA1467"/>
    <w:rsid w:val="00BA592E"/>
    <w:rsid w:val="00BC3E15"/>
    <w:rsid w:val="00BC74EA"/>
    <w:rsid w:val="00BD167C"/>
    <w:rsid w:val="00BD5A5F"/>
    <w:rsid w:val="00BE128E"/>
    <w:rsid w:val="00BE793A"/>
    <w:rsid w:val="00BF07F5"/>
    <w:rsid w:val="00BF187E"/>
    <w:rsid w:val="00BF2393"/>
    <w:rsid w:val="00BF27DC"/>
    <w:rsid w:val="00C01F5E"/>
    <w:rsid w:val="00C03256"/>
    <w:rsid w:val="00C1247E"/>
    <w:rsid w:val="00C159F1"/>
    <w:rsid w:val="00C23CA3"/>
    <w:rsid w:val="00C24BC3"/>
    <w:rsid w:val="00C25680"/>
    <w:rsid w:val="00C3073A"/>
    <w:rsid w:val="00C33437"/>
    <w:rsid w:val="00C33FE5"/>
    <w:rsid w:val="00C37BC6"/>
    <w:rsid w:val="00C42658"/>
    <w:rsid w:val="00C463B2"/>
    <w:rsid w:val="00C46BFF"/>
    <w:rsid w:val="00C517FF"/>
    <w:rsid w:val="00C53660"/>
    <w:rsid w:val="00C62111"/>
    <w:rsid w:val="00C62763"/>
    <w:rsid w:val="00C6484F"/>
    <w:rsid w:val="00C71880"/>
    <w:rsid w:val="00C72EBF"/>
    <w:rsid w:val="00C815CE"/>
    <w:rsid w:val="00C86B1D"/>
    <w:rsid w:val="00C94714"/>
    <w:rsid w:val="00CA19D8"/>
    <w:rsid w:val="00CA6FB4"/>
    <w:rsid w:val="00CC1DCE"/>
    <w:rsid w:val="00CC38F3"/>
    <w:rsid w:val="00CC7C61"/>
    <w:rsid w:val="00CD2258"/>
    <w:rsid w:val="00CD7ACE"/>
    <w:rsid w:val="00CE19A5"/>
    <w:rsid w:val="00CE1E7B"/>
    <w:rsid w:val="00CE2216"/>
    <w:rsid w:val="00CE22D0"/>
    <w:rsid w:val="00CE697A"/>
    <w:rsid w:val="00CF333E"/>
    <w:rsid w:val="00CF3BF7"/>
    <w:rsid w:val="00CF5D54"/>
    <w:rsid w:val="00CF5EA6"/>
    <w:rsid w:val="00D018D7"/>
    <w:rsid w:val="00D03833"/>
    <w:rsid w:val="00D0500F"/>
    <w:rsid w:val="00D0544A"/>
    <w:rsid w:val="00D069C0"/>
    <w:rsid w:val="00D120DC"/>
    <w:rsid w:val="00D15127"/>
    <w:rsid w:val="00D167B9"/>
    <w:rsid w:val="00D17C86"/>
    <w:rsid w:val="00D346CE"/>
    <w:rsid w:val="00D34870"/>
    <w:rsid w:val="00D37F41"/>
    <w:rsid w:val="00D431F8"/>
    <w:rsid w:val="00D63B96"/>
    <w:rsid w:val="00D63FC7"/>
    <w:rsid w:val="00D64ADD"/>
    <w:rsid w:val="00D71900"/>
    <w:rsid w:val="00D83127"/>
    <w:rsid w:val="00D9051D"/>
    <w:rsid w:val="00D910C5"/>
    <w:rsid w:val="00D92BCD"/>
    <w:rsid w:val="00D94C4B"/>
    <w:rsid w:val="00D95E49"/>
    <w:rsid w:val="00DA241C"/>
    <w:rsid w:val="00DA47E1"/>
    <w:rsid w:val="00DB0858"/>
    <w:rsid w:val="00DC3DBA"/>
    <w:rsid w:val="00DD336D"/>
    <w:rsid w:val="00DE3334"/>
    <w:rsid w:val="00DE56AE"/>
    <w:rsid w:val="00DF1B12"/>
    <w:rsid w:val="00E00732"/>
    <w:rsid w:val="00E0311F"/>
    <w:rsid w:val="00E141AB"/>
    <w:rsid w:val="00E144DB"/>
    <w:rsid w:val="00E16152"/>
    <w:rsid w:val="00E17736"/>
    <w:rsid w:val="00E1798E"/>
    <w:rsid w:val="00E204C5"/>
    <w:rsid w:val="00E24742"/>
    <w:rsid w:val="00E32FAC"/>
    <w:rsid w:val="00E43081"/>
    <w:rsid w:val="00E44ABE"/>
    <w:rsid w:val="00E45DBF"/>
    <w:rsid w:val="00E52D0F"/>
    <w:rsid w:val="00E5553D"/>
    <w:rsid w:val="00E56613"/>
    <w:rsid w:val="00E67F06"/>
    <w:rsid w:val="00E724B4"/>
    <w:rsid w:val="00E7607E"/>
    <w:rsid w:val="00E779A0"/>
    <w:rsid w:val="00E8228F"/>
    <w:rsid w:val="00E8709D"/>
    <w:rsid w:val="00E9295B"/>
    <w:rsid w:val="00EA01E8"/>
    <w:rsid w:val="00EA1100"/>
    <w:rsid w:val="00EC2867"/>
    <w:rsid w:val="00ED062D"/>
    <w:rsid w:val="00ED2AF0"/>
    <w:rsid w:val="00ED34A6"/>
    <w:rsid w:val="00ED458E"/>
    <w:rsid w:val="00ED529A"/>
    <w:rsid w:val="00ED549E"/>
    <w:rsid w:val="00ED5C73"/>
    <w:rsid w:val="00EE2FE3"/>
    <w:rsid w:val="00EE4E63"/>
    <w:rsid w:val="00EE63BB"/>
    <w:rsid w:val="00F04BD6"/>
    <w:rsid w:val="00F11FE4"/>
    <w:rsid w:val="00F126F2"/>
    <w:rsid w:val="00F12850"/>
    <w:rsid w:val="00F30EBA"/>
    <w:rsid w:val="00F3406B"/>
    <w:rsid w:val="00F342DC"/>
    <w:rsid w:val="00F3507C"/>
    <w:rsid w:val="00F362A7"/>
    <w:rsid w:val="00F4528D"/>
    <w:rsid w:val="00F471EC"/>
    <w:rsid w:val="00F53111"/>
    <w:rsid w:val="00F533E1"/>
    <w:rsid w:val="00F55F67"/>
    <w:rsid w:val="00F579D8"/>
    <w:rsid w:val="00F674B8"/>
    <w:rsid w:val="00F72BAD"/>
    <w:rsid w:val="00F737EA"/>
    <w:rsid w:val="00F739A9"/>
    <w:rsid w:val="00F750B6"/>
    <w:rsid w:val="00F808BC"/>
    <w:rsid w:val="00F83AAD"/>
    <w:rsid w:val="00F84586"/>
    <w:rsid w:val="00F84ABB"/>
    <w:rsid w:val="00F85A15"/>
    <w:rsid w:val="00F861C2"/>
    <w:rsid w:val="00F86DA7"/>
    <w:rsid w:val="00F87D38"/>
    <w:rsid w:val="00F95DDB"/>
    <w:rsid w:val="00FA3275"/>
    <w:rsid w:val="00FA6154"/>
    <w:rsid w:val="00FA684F"/>
    <w:rsid w:val="00FB20EA"/>
    <w:rsid w:val="00FB4406"/>
    <w:rsid w:val="00FD0089"/>
    <w:rsid w:val="00FD37E7"/>
    <w:rsid w:val="00FD3B85"/>
    <w:rsid w:val="00FD47A8"/>
    <w:rsid w:val="00FD54A8"/>
    <w:rsid w:val="00FE0204"/>
    <w:rsid w:val="00FE5925"/>
    <w:rsid w:val="00FF4B0A"/>
    <w:rsid w:val="00FF69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FD17C42-2562-47B0-87CB-F5A7F7D4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fr-BE"/>
    </w:rPr>
  </w:style>
  <w:style w:type="paragraph" w:styleId="Titre1">
    <w:name w:val="heading 1"/>
    <w:basedOn w:val="Normal"/>
    <w:next w:val="Normal"/>
    <w:qFormat/>
    <w:pPr>
      <w:keepNext/>
      <w:spacing w:before="240" w:after="60"/>
      <w:outlineLvl w:val="0"/>
    </w:pPr>
    <w:rPr>
      <w:rFonts w:ascii="Arial" w:hAnsi="Arial"/>
      <w:b/>
      <w:kern w:val="28"/>
      <w:sz w:val="2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semiHidden/>
    <w:pPr>
      <w:tabs>
        <w:tab w:val="left" w:pos="432"/>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s>
      <w:ind w:left="1276" w:hanging="1276"/>
      <w:jc w:val="both"/>
    </w:pPr>
    <w:rPr>
      <w:lang w:val="fr-BE"/>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Titre">
    <w:name w:val="Title"/>
    <w:basedOn w:val="Normal"/>
    <w:qFormat/>
    <w:pPr>
      <w:pBdr>
        <w:top w:val="single" w:sz="6" w:space="1" w:color="auto"/>
        <w:left w:val="single" w:sz="6" w:space="1" w:color="auto"/>
        <w:bottom w:val="single" w:sz="6" w:space="1" w:color="auto"/>
        <w:right w:val="single" w:sz="6" w:space="1" w:color="auto"/>
      </w:pBdr>
      <w:shd w:val="pct20" w:color="auto" w:fill="auto"/>
      <w:tabs>
        <w:tab w:val="left" w:pos="3600"/>
        <w:tab w:val="left" w:pos="4320"/>
        <w:tab w:val="left" w:pos="5040"/>
        <w:tab w:val="left" w:pos="5760"/>
        <w:tab w:val="left" w:pos="6480"/>
        <w:tab w:val="left" w:pos="7200"/>
        <w:tab w:val="left" w:pos="7920"/>
        <w:tab w:val="left" w:pos="8640"/>
      </w:tabs>
      <w:ind w:left="2410" w:right="2551"/>
      <w:jc w:val="center"/>
    </w:pPr>
    <w:rPr>
      <w:rFonts w:ascii="CG Times" w:hAnsi="CG Times"/>
      <w:i/>
      <w:sz w:val="28"/>
      <w:lang w:val="fr-BE"/>
    </w:rPr>
  </w:style>
  <w:style w:type="paragraph" w:styleId="En-tte">
    <w:name w:val="header"/>
    <w:basedOn w:val="Normal"/>
    <w:link w:val="En-tteCar"/>
    <w:uiPriority w:val="99"/>
    <w:pPr>
      <w:tabs>
        <w:tab w:val="center" w:pos="4536"/>
        <w:tab w:val="right" w:pos="9072"/>
      </w:tabs>
    </w:pPr>
  </w:style>
  <w:style w:type="paragraph" w:styleId="Corpsdetexte3">
    <w:name w:val="Body Text 3"/>
    <w:basedOn w:val="Normal"/>
    <w:link w:val="Corpsdetexte3Car"/>
    <w:semiHidden/>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styleId="Retraitcorpsdetexte">
    <w:name w:val="Body Tex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pPr>
    <w:rPr>
      <w:i/>
    </w:rPr>
  </w:style>
  <w:style w:type="paragraph" w:styleId="Corpsdetexte2">
    <w:name w:val="Body Text 2"/>
    <w:basedOn w:val="Normal"/>
    <w:semiHidden/>
    <w:pPr>
      <w:jc w:val="both"/>
    </w:pPr>
    <w:rPr>
      <w:i/>
      <w:lang w:val="fr-BE"/>
    </w:rPr>
  </w:style>
  <w:style w:type="paragraph" w:styleId="Textedebulles">
    <w:name w:val="Balloon Text"/>
    <w:basedOn w:val="Normal"/>
    <w:link w:val="TextedebullesCar"/>
    <w:uiPriority w:val="99"/>
    <w:semiHidden/>
    <w:unhideWhenUsed/>
    <w:rsid w:val="00C94714"/>
    <w:rPr>
      <w:rFonts w:ascii="Tahoma" w:hAnsi="Tahoma" w:cs="Tahoma"/>
      <w:sz w:val="16"/>
      <w:szCs w:val="16"/>
    </w:rPr>
  </w:style>
  <w:style w:type="character" w:customStyle="1" w:styleId="TextedebullesCar">
    <w:name w:val="Texte de bulles Car"/>
    <w:link w:val="Textedebulles"/>
    <w:uiPriority w:val="99"/>
    <w:semiHidden/>
    <w:rsid w:val="00C94714"/>
    <w:rPr>
      <w:rFonts w:ascii="Tahoma" w:hAnsi="Tahoma" w:cs="Tahoma"/>
      <w:sz w:val="16"/>
      <w:szCs w:val="16"/>
      <w:lang w:val="fr-FR"/>
    </w:rPr>
  </w:style>
  <w:style w:type="character" w:customStyle="1" w:styleId="En-tteCar">
    <w:name w:val="En-tête Car"/>
    <w:link w:val="En-tte"/>
    <w:uiPriority w:val="99"/>
    <w:rsid w:val="00C94714"/>
    <w:rPr>
      <w:sz w:val="24"/>
      <w:lang w:val="fr-FR"/>
    </w:rPr>
  </w:style>
  <w:style w:type="character" w:customStyle="1" w:styleId="PieddepageCar">
    <w:name w:val="Pied de page Car"/>
    <w:link w:val="Pieddepage"/>
    <w:uiPriority w:val="99"/>
    <w:rsid w:val="00C94714"/>
    <w:rPr>
      <w:sz w:val="24"/>
      <w:lang w:val="fr-FR"/>
    </w:rPr>
  </w:style>
  <w:style w:type="character" w:styleId="Marquedecommentaire">
    <w:name w:val="annotation reference"/>
    <w:uiPriority w:val="99"/>
    <w:semiHidden/>
    <w:unhideWhenUsed/>
    <w:rsid w:val="002D157A"/>
    <w:rPr>
      <w:sz w:val="16"/>
      <w:szCs w:val="16"/>
    </w:rPr>
  </w:style>
  <w:style w:type="paragraph" w:styleId="Commentaire">
    <w:name w:val="annotation text"/>
    <w:basedOn w:val="Normal"/>
    <w:link w:val="CommentaireCar"/>
    <w:uiPriority w:val="99"/>
    <w:semiHidden/>
    <w:unhideWhenUsed/>
    <w:rsid w:val="002D157A"/>
    <w:rPr>
      <w:sz w:val="20"/>
    </w:rPr>
  </w:style>
  <w:style w:type="character" w:customStyle="1" w:styleId="CommentaireCar">
    <w:name w:val="Commentaire Car"/>
    <w:link w:val="Commentaire"/>
    <w:uiPriority w:val="99"/>
    <w:semiHidden/>
    <w:rsid w:val="002D157A"/>
    <w:rPr>
      <w:lang w:val="fr-FR"/>
    </w:rPr>
  </w:style>
  <w:style w:type="paragraph" w:styleId="Objetducommentaire">
    <w:name w:val="annotation subject"/>
    <w:basedOn w:val="Commentaire"/>
    <w:next w:val="Commentaire"/>
    <w:link w:val="ObjetducommentaireCar"/>
    <w:uiPriority w:val="99"/>
    <w:semiHidden/>
    <w:unhideWhenUsed/>
    <w:rsid w:val="002D157A"/>
    <w:rPr>
      <w:b/>
      <w:bCs/>
    </w:rPr>
  </w:style>
  <w:style w:type="character" w:customStyle="1" w:styleId="ObjetducommentaireCar">
    <w:name w:val="Objet du commentaire Car"/>
    <w:link w:val="Objetducommentaire"/>
    <w:uiPriority w:val="99"/>
    <w:semiHidden/>
    <w:rsid w:val="002D157A"/>
    <w:rPr>
      <w:b/>
      <w:bCs/>
      <w:lang w:val="fr-FR"/>
    </w:rPr>
  </w:style>
  <w:style w:type="character" w:customStyle="1" w:styleId="Corpsdetexte3Car">
    <w:name w:val="Corps de texte 3 Car"/>
    <w:link w:val="Corpsdetexte3"/>
    <w:semiHidden/>
    <w:rsid w:val="00CF5D54"/>
    <w:rPr>
      <w:sz w:val="24"/>
      <w:lang w:val="fr-FR"/>
    </w:rPr>
  </w:style>
  <w:style w:type="paragraph" w:customStyle="1" w:styleId="Pa4">
    <w:name w:val="Pa4"/>
    <w:basedOn w:val="Normal"/>
    <w:next w:val="Normal"/>
    <w:uiPriority w:val="99"/>
    <w:rsid w:val="009B1DA0"/>
    <w:pPr>
      <w:autoSpaceDE w:val="0"/>
      <w:autoSpaceDN w:val="0"/>
      <w:adjustRightInd w:val="0"/>
      <w:spacing w:line="191" w:lineRule="atLeast"/>
    </w:pPr>
    <w:rPr>
      <w:rFonts w:ascii="Times" w:hAnsi="Times" w:cs="Times"/>
      <w:szCs w:val="24"/>
      <w:lang w:val="fr-BE"/>
    </w:rPr>
  </w:style>
  <w:style w:type="paragraph" w:customStyle="1" w:styleId="Pa5">
    <w:name w:val="Pa5"/>
    <w:basedOn w:val="Normal"/>
    <w:next w:val="Normal"/>
    <w:uiPriority w:val="99"/>
    <w:rsid w:val="009B1DA0"/>
    <w:pPr>
      <w:autoSpaceDE w:val="0"/>
      <w:autoSpaceDN w:val="0"/>
      <w:adjustRightInd w:val="0"/>
      <w:spacing w:line="191" w:lineRule="atLeast"/>
    </w:pPr>
    <w:rPr>
      <w:rFonts w:ascii="Times" w:hAnsi="Times" w:cs="Times"/>
      <w:szCs w:val="24"/>
      <w:lang w:val="fr-BE"/>
    </w:rPr>
  </w:style>
  <w:style w:type="paragraph" w:customStyle="1" w:styleId="Pa6">
    <w:name w:val="Pa6"/>
    <w:basedOn w:val="Normal"/>
    <w:next w:val="Normal"/>
    <w:uiPriority w:val="99"/>
    <w:rsid w:val="009B1DA0"/>
    <w:pPr>
      <w:autoSpaceDE w:val="0"/>
      <w:autoSpaceDN w:val="0"/>
      <w:adjustRightInd w:val="0"/>
      <w:spacing w:line="191" w:lineRule="atLeast"/>
    </w:pPr>
    <w:rPr>
      <w:rFonts w:ascii="Times" w:hAnsi="Times" w:cs="Times"/>
      <w:szCs w:val="24"/>
      <w:lang w:val="fr-BE"/>
    </w:rPr>
  </w:style>
  <w:style w:type="paragraph" w:styleId="Notedebasdepage">
    <w:name w:val="footnote text"/>
    <w:basedOn w:val="Normal"/>
    <w:link w:val="NotedebasdepageCar"/>
    <w:uiPriority w:val="99"/>
    <w:semiHidden/>
    <w:unhideWhenUsed/>
    <w:rsid w:val="002E5C22"/>
    <w:rPr>
      <w:sz w:val="20"/>
    </w:rPr>
  </w:style>
  <w:style w:type="character" w:customStyle="1" w:styleId="NotedebasdepageCar">
    <w:name w:val="Note de bas de page Car"/>
    <w:link w:val="Notedebasdepage"/>
    <w:uiPriority w:val="99"/>
    <w:semiHidden/>
    <w:rsid w:val="002E5C22"/>
    <w:rPr>
      <w:lang w:val="fr-FR"/>
    </w:rPr>
  </w:style>
  <w:style w:type="character" w:styleId="Appelnotedebasdep">
    <w:name w:val="footnote reference"/>
    <w:uiPriority w:val="99"/>
    <w:semiHidden/>
    <w:unhideWhenUsed/>
    <w:rsid w:val="002E5C22"/>
    <w:rPr>
      <w:vertAlign w:val="superscript"/>
    </w:rPr>
  </w:style>
  <w:style w:type="character" w:customStyle="1" w:styleId="A6">
    <w:name w:val="A6"/>
    <w:uiPriority w:val="99"/>
    <w:rsid w:val="00187BDE"/>
    <w:rPr>
      <w:color w:val="000000"/>
      <w:sz w:val="11"/>
      <w:szCs w:val="11"/>
    </w:rPr>
  </w:style>
  <w:style w:type="paragraph" w:customStyle="1" w:styleId="Pa7">
    <w:name w:val="Pa7"/>
    <w:basedOn w:val="Normal"/>
    <w:next w:val="Normal"/>
    <w:uiPriority w:val="99"/>
    <w:rsid w:val="00187BDE"/>
    <w:pPr>
      <w:autoSpaceDE w:val="0"/>
      <w:autoSpaceDN w:val="0"/>
      <w:adjustRightInd w:val="0"/>
      <w:spacing w:line="191" w:lineRule="atLeast"/>
    </w:pPr>
    <w:rPr>
      <w:rFonts w:ascii="Times" w:hAnsi="Times" w:cs="Times"/>
      <w:szCs w:val="24"/>
      <w:lang w:val="fr-BE"/>
    </w:rPr>
  </w:style>
  <w:style w:type="paragraph" w:customStyle="1" w:styleId="StylePremireligne063cm">
    <w:name w:val="Style Première ligne : 063 cm"/>
    <w:basedOn w:val="Normal"/>
    <w:rsid w:val="00A95C6B"/>
    <w:pPr>
      <w:ind w:firstLine="360"/>
      <w:jc w:val="both"/>
    </w:pPr>
    <w:rPr>
      <w:sz w:val="30"/>
      <w:lang w:eastAsia="fr-FR"/>
    </w:rPr>
  </w:style>
  <w:style w:type="character" w:customStyle="1" w:styleId="Style135pt">
    <w:name w:val="Style 135 pt"/>
    <w:rsid w:val="00A95C6B"/>
    <w:rPr>
      <w:sz w:val="28"/>
    </w:rPr>
  </w:style>
  <w:style w:type="paragraph" w:customStyle="1" w:styleId="Numrotation">
    <w:name w:val="Numérotation"/>
    <w:basedOn w:val="Normal"/>
    <w:rsid w:val="00A95C6B"/>
    <w:pPr>
      <w:spacing w:after="120"/>
      <w:jc w:val="both"/>
    </w:pPr>
    <w:rPr>
      <w:rFonts w:ascii="Arial" w:hAnsi="Arial"/>
      <w:sz w:val="20"/>
      <w:szCs w:val="24"/>
      <w:lang w:eastAsia="fr-FR"/>
    </w:rPr>
  </w:style>
  <w:style w:type="character" w:customStyle="1" w:styleId="A4">
    <w:name w:val="A4"/>
    <w:uiPriority w:val="99"/>
    <w:rsid w:val="004874A6"/>
    <w:rPr>
      <w:color w:val="000000"/>
      <w:sz w:val="11"/>
      <w:szCs w:val="11"/>
    </w:rPr>
  </w:style>
  <w:style w:type="paragraph" w:customStyle="1" w:styleId="justifie">
    <w:name w:val="justifie"/>
    <w:basedOn w:val="Normal"/>
    <w:rsid w:val="000E47B3"/>
    <w:pPr>
      <w:spacing w:before="100" w:beforeAutospacing="1" w:after="100" w:afterAutospacing="1"/>
      <w:jc w:val="both"/>
    </w:pPr>
    <w:rPr>
      <w:rFonts w:ascii="Arial" w:hAnsi="Arial" w:cs="Arial"/>
      <w:szCs w:val="24"/>
      <w:lang w:val="fr-BE"/>
    </w:rPr>
  </w:style>
  <w:style w:type="paragraph" w:styleId="Rvision">
    <w:name w:val="Revision"/>
    <w:hidden/>
    <w:uiPriority w:val="99"/>
    <w:semiHidden/>
    <w:rsid w:val="009A17AA"/>
    <w:rPr>
      <w:sz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60245">
      <w:bodyDiv w:val="1"/>
      <w:marLeft w:val="0"/>
      <w:marRight w:val="0"/>
      <w:marTop w:val="0"/>
      <w:marBottom w:val="0"/>
      <w:divBdr>
        <w:top w:val="none" w:sz="0" w:space="0" w:color="auto"/>
        <w:left w:val="none" w:sz="0" w:space="0" w:color="auto"/>
        <w:bottom w:val="none" w:sz="0" w:space="0" w:color="auto"/>
        <w:right w:val="none" w:sz="0" w:space="0" w:color="auto"/>
      </w:divBdr>
    </w:div>
    <w:div w:id="885991175">
      <w:bodyDiv w:val="1"/>
      <w:marLeft w:val="0"/>
      <w:marRight w:val="0"/>
      <w:marTop w:val="0"/>
      <w:marBottom w:val="0"/>
      <w:divBdr>
        <w:top w:val="none" w:sz="0" w:space="0" w:color="auto"/>
        <w:left w:val="none" w:sz="0" w:space="0" w:color="auto"/>
        <w:bottom w:val="none" w:sz="0" w:space="0" w:color="auto"/>
        <w:right w:val="none" w:sz="0" w:space="0" w:color="auto"/>
      </w:divBdr>
    </w:div>
    <w:div w:id="1189106445">
      <w:bodyDiv w:val="1"/>
      <w:marLeft w:val="0"/>
      <w:marRight w:val="0"/>
      <w:marTop w:val="0"/>
      <w:marBottom w:val="0"/>
      <w:divBdr>
        <w:top w:val="none" w:sz="0" w:space="0" w:color="auto"/>
        <w:left w:val="none" w:sz="0" w:space="0" w:color="auto"/>
        <w:bottom w:val="none" w:sz="0" w:space="0" w:color="auto"/>
        <w:right w:val="none" w:sz="0" w:space="0" w:color="auto"/>
      </w:divBdr>
    </w:div>
    <w:div w:id="1260600515">
      <w:bodyDiv w:val="1"/>
      <w:marLeft w:val="0"/>
      <w:marRight w:val="0"/>
      <w:marTop w:val="0"/>
      <w:marBottom w:val="0"/>
      <w:divBdr>
        <w:top w:val="none" w:sz="0" w:space="0" w:color="auto"/>
        <w:left w:val="none" w:sz="0" w:space="0" w:color="auto"/>
        <w:bottom w:val="none" w:sz="0" w:space="0" w:color="auto"/>
        <w:right w:val="none" w:sz="0" w:space="0" w:color="auto"/>
      </w:divBdr>
    </w:div>
    <w:div w:id="163756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5018</Words>
  <Characters>27602</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FORMULAIRE D’OCTROI OU DE REFUS DU PERMIS/CERTIFICAT D’URBANISME N 2 PAR LE COLLEGE COMMUNAL/ LE FONCTIONNAIRE DELEGUE/LE GOUVERNEMENT</vt:lpstr>
    </vt:vector>
  </TitlesOfParts>
  <Company>M.R.W.</Company>
  <LinksUpToDate>false</LinksUpToDate>
  <CharactersWithSpaces>32555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D’OCTROI OU DE REFUS DU PERMIS/CERTIFICAT D’URBANISME N 2 PAR LE COLLEGE COMMUNAL/ LE FONCTIONNAIRE DELEGUE/LE GOUVERNEMENT</dc:title>
  <dc:subject/>
  <dc:creator>WARNOTTE</dc:creator>
  <cp:keywords/>
  <cp:lastModifiedBy>DUGAIT Aurélien</cp:lastModifiedBy>
  <cp:revision>2</cp:revision>
  <cp:lastPrinted>2016-08-23T14:12:00Z</cp:lastPrinted>
  <dcterms:created xsi:type="dcterms:W3CDTF">2019-11-19T11:43:00Z</dcterms:created>
  <dcterms:modified xsi:type="dcterms:W3CDTF">2019-11-19T11:43:00Z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2019-11-14T10:54:47.4572119Z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643c471e-8ea4-4223-ba45-28a8605be52e</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