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drawing>
          <wp:anchor behindDoc="0" distT="0" distB="0" distL="0" distR="0" simplePos="0" locked="0" layoutInCell="0" allowOverlap="1" relativeHeight="3">
            <wp:simplePos x="0" y="0"/>
            <wp:positionH relativeFrom="column">
              <wp:posOffset>-254635</wp:posOffset>
            </wp:positionH>
            <wp:positionV relativeFrom="paragraph">
              <wp:posOffset>102870</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inline distT="0" distB="0" distL="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d’urbanisation ou de modification de permis d’urbanisation</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spacing w:before="0" w:after="0"/>
              <w:jc w:val="center"/>
              <w:rPr>
                <w:rFonts w:ascii="Calibri" w:hAnsi="Calibri" w:eastAsia="Times New Roman" w:cs="Times New Roman" w:asciiTheme="minorHAnsi" w:hAnsiTheme="minorHAnsi"/>
                <w:b/>
                <w:smallCaps/>
                <w:sz w:val="24"/>
                <w:szCs w:val="24"/>
                <w:lang w:val="fr-FR" w:eastAsia="fr-FR"/>
              </w:rPr>
            </w:pPr>
            <w:r>
              <w:rPr>
                <w:rFonts w:eastAsia="Times New Roman" w:cs="Times New Roman" w:ascii="Calibri" w:hAnsi="Calibri" w:asciiTheme="minorHAnsi" w:hAnsiTheme="minorHAnsi"/>
                <w:b/>
                <w:smallCaps/>
                <w:kern w:val="0"/>
                <w:sz w:val="24"/>
                <w:szCs w:val="24"/>
                <w:lang w:val="fr-FR" w:eastAsia="fr-FR" w:bidi="ar-SA"/>
              </w:rPr>
              <w:t>Cadre réservé à la commune ou au fonctionnaire délégué</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Demandeur</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Objet de la demande</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Référence dossier</w:t>
            </w:r>
          </w:p>
          <w:p>
            <w:pPr>
              <w:pStyle w:val="Normal"/>
              <w:widowControl/>
              <w:spacing w:before="0" w:after="0"/>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kern w:val="0"/>
                <w:sz w:val="36"/>
                <w:szCs w:val="36"/>
                <w:lang w:val="fr-FR" w:eastAsia="fr-FR" w:bidi="ar-SA"/>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fldChar w:fldCharType="begin"/>
      </w:r>
      <w:r>
        <w:rPr>
          <w:sz w:val="36"/>
          <w:szCs w:val="36"/>
          <w:rFonts w:ascii="Calibri" w:hAnsi="Calibri"/>
        </w:rPr>
        <w:instrText xml:space="preserve">USERADDRESS   \* MERGEFORMAT</w:instrText>
      </w:r>
      <w:r>
        <w:rPr>
          <w:rFonts w:ascii="Calibri" w:hAnsi="Calibri"/>
          <w:sz w:val="36"/>
          <w:szCs w:val="36"/>
        </w:rPr>
      </w:r>
      <w:r>
        <w:rPr>
          <w:sz w:val="36"/>
          <w:szCs w:val="36"/>
          <w:rFonts w:ascii="Calibri" w:hAnsi="Calibri"/>
        </w:rPr>
        <w:fldChar w:fldCharType="separate"/>
      </w:r>
      <w:r>
        <w:rPr>
          <w:rFonts w:ascii="Calibri" w:hAnsi="Calibri"/>
          <w:sz w:val="36"/>
          <w:szCs w:val="36"/>
        </w:rPr>
      </w:r>
      <w:r>
        <w:rPr>
          <w:rFonts w:ascii="Calibri" w:hAnsi="Calibri"/>
          <w:sz w:val="36"/>
          <w:szCs w:val="36"/>
        </w:rPr>
      </w:r>
      <w:r>
        <w:rPr>
          <w:sz w:val="36"/>
          <w:szCs w:val="36"/>
          <w:rFonts w:ascii="Calibri" w:hAnsi="Calibri"/>
        </w:rPr>
        <w:fldChar w:fldCharType="end"/>
      </w:r>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Type de demande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Permis d’urbanisation</w:t>
      </w:r>
    </w:p>
    <w:p>
      <w:pPr>
        <w:pStyle w:val="ListParagraph"/>
        <w:numPr>
          <w:ilvl w:val="0"/>
          <w:numId w:val="3"/>
        </w:numPr>
        <w:pBdr>
          <w:top w:val="single" w:sz="4" w:space="1" w:color="000000"/>
          <w:left w:val="single" w:sz="4" w:space="4" w:color="000000"/>
          <w:bottom w:val="single" w:sz="4" w:space="1" w:color="000000"/>
          <w:right w:val="single" w:sz="4" w:space="4" w:color="000000"/>
        </w:pBdr>
        <w:spacing w:lineRule="auto" w:line="276"/>
        <w:ind w:left="709" w:hanging="709"/>
        <w:rPr/>
      </w:pPr>
      <w:r>
        <w:rPr/>
        <w:t>Modification d’un permis d’urbanisation délivré le ……………………. à …………………………… Modification(s) ultérieure(s) :</w:t>
        <w:b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Si l’exclusion de certains lots du périmètre du permis est souhaitée en vertu de l’Art D.IV.2, §2 du CoDT, la description de ces lots et la justification de la demande d’exclusion</w:t>
      </w:r>
    </w:p>
    <w:p>
      <w:pPr>
        <w:pStyle w:val="Normal"/>
        <w:pBdr>
          <w:top w:val="single" w:sz="4" w:space="1" w:color="000000"/>
          <w:left w:val="single" w:sz="4" w:space="4" w:color="000000"/>
          <w:bottom w:val="single" w:sz="4" w:space="1" w:color="000000"/>
          <w:right w:val="single" w:sz="4" w:space="4" w:color="000000"/>
        </w:pBdr>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w:t>
      </w:r>
      <w:r>
        <w:rPr>
          <w:rFonts w:eastAsia="Times New Roman" w:cs="Times New Roman" w:ascii="Calibri" w:hAnsi="Calibri" w:asciiTheme="minorHAnsi" w:hAnsiTheme="minorHAnsi"/>
          <w:lang w:val="fr-FR" w:eastAsia="fr-FR"/>
        </w:rP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24" w:space="0" w:color="4F81BD"/>
              <w:right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p>
            <w:pPr>
              <w:pStyle w:val="Normal"/>
              <w:widowControl/>
              <w:spacing w:before="0" w:after="0"/>
              <w:ind w:left="527" w:hanging="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tc>
        <w:tc>
          <w:tcPr>
            <w:tcW w:w="1540" w:type="dxa"/>
            <w:tcBorders>
              <w:top w:val="single" w:sz="4" w:space="0" w:color="000000"/>
              <w:left w:val="nil"/>
              <w:bottom w:val="single" w:sz="24" w:space="0" w:color="4F81BD"/>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Commune</w:t>
            </w:r>
          </w:p>
        </w:tc>
        <w:tc>
          <w:tcPr>
            <w:tcW w:w="1541" w:type="dxa"/>
            <w:tcBorders>
              <w:top w:val="single" w:sz="4" w:space="0" w:color="000000"/>
              <w:left w:val="nil"/>
              <w:bottom w:val="single" w:sz="24" w:space="0" w:color="4F81BD"/>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Division</w:t>
            </w:r>
          </w:p>
        </w:tc>
        <w:tc>
          <w:tcPr>
            <w:tcW w:w="1542" w:type="dxa"/>
            <w:tcBorders>
              <w:top w:val="single" w:sz="4" w:space="0" w:color="000000"/>
              <w:left w:val="nil"/>
              <w:bottom w:val="single" w:sz="24" w:space="0" w:color="4F81BD"/>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Section</w:t>
            </w:r>
          </w:p>
        </w:tc>
        <w:tc>
          <w:tcPr>
            <w:tcW w:w="1544" w:type="dxa"/>
            <w:tcBorders>
              <w:top w:val="single" w:sz="4" w:space="0" w:color="000000"/>
              <w:left w:val="nil"/>
              <w:bottom w:val="single" w:sz="24" w:space="0" w:color="4F81BD"/>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N° et exposant</w:t>
            </w:r>
          </w:p>
        </w:tc>
        <w:tc>
          <w:tcPr>
            <w:tcW w:w="1421" w:type="dxa"/>
            <w:tcBorders>
              <w:top w:val="single" w:sz="4" w:space="0" w:color="000000"/>
              <w:left w:val="nil"/>
              <w:bottom w:val="single" w:sz="24" w:space="0" w:color="4F81BD"/>
              <w:right w:val="single" w:sz="4" w:space="0" w:color="000000"/>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1</w:t>
            </w:r>
          </w:p>
        </w:tc>
        <w:tc>
          <w:tcPr>
            <w:tcW w:w="1540"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nil"/>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2</w:t>
            </w:r>
          </w:p>
        </w:tc>
        <w:tc>
          <w:tcPr>
            <w:tcW w:w="1540" w:type="dxa"/>
            <w:tcBorders>
              <w:top w:val="nil"/>
              <w:left w:val="nil"/>
              <w:bottom w:val="nil"/>
              <w:right w:val="nil"/>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nil"/>
              <w:left w:val="nil"/>
              <w:bottom w:val="nil"/>
              <w:right w:val="nil"/>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nil"/>
              <w:right w:val="nil"/>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nil"/>
              <w:right w:val="nil"/>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nil"/>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3</w:t>
            </w:r>
          </w:p>
        </w:tc>
        <w:tc>
          <w:tcPr>
            <w:tcW w:w="1540" w:type="dxa"/>
            <w:tcBorders>
              <w:top w:val="nil"/>
              <w:left w:val="nil"/>
              <w:bottom w:val="nil"/>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nil"/>
              <w:left w:val="nil"/>
              <w:bottom w:val="nil"/>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nil"/>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nil"/>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4</w:t>
            </w:r>
          </w:p>
        </w:tc>
        <w:tc>
          <w:tcPr>
            <w:tcW w:w="1540" w:type="dxa"/>
            <w:tcBorders>
              <w:top w:val="nil"/>
              <w:left w:val="nil"/>
              <w:bottom w:val="nil"/>
              <w:right w:val="nil"/>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nil"/>
              <w:left w:val="nil"/>
              <w:bottom w:val="nil"/>
              <w:right w:val="nil"/>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nil"/>
              <w:right w:val="nil"/>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nil"/>
              <w:right w:val="nil"/>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nil"/>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5</w:t>
            </w:r>
          </w:p>
        </w:tc>
        <w:tc>
          <w:tcPr>
            <w:tcW w:w="1540" w:type="dxa"/>
            <w:tcBorders>
              <w:top w:val="nil"/>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kern w:val="0"/>
                <w:sz w:val="22"/>
                <w:szCs w:val="22"/>
                <w:lang w:val="fr-FR" w:eastAsia="en-US" w:bidi="ar-SA"/>
              </w:rPr>
            </w:r>
          </w:p>
        </w:tc>
        <w:tc>
          <w:tcPr>
            <w:tcW w:w="1541" w:type="dxa"/>
            <w:tcBorders>
              <w:top w:val="nil"/>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nil"/>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nil"/>
              <w:left w:val="nil"/>
              <w:bottom w:val="single" w:sz="4" w:space="0" w:color="000000"/>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nil"/>
              <w:left w:val="nil"/>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w:t>
      </w:r>
      <w:r>
        <w:rPr>
          <w:rFonts w:ascii="Calibri" w:hAnsi="Calibri" w:asciiTheme="minorHAnsi" w:hAnsiTheme="minorHAnsi"/>
          <w:b/>
          <w:color w:val="FF0000"/>
        </w:rPr>
        <w:t xml:space="preserve"> </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3"/>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3"/>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1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b/>
        </w:rPr>
      </w:pPr>
      <w:r>
        <w:rPr>
          <w:rFonts w:ascii="Calibri" w:hAnsi="Calibri" w:asciiTheme="minorHAnsi" w:hAnsiTheme="minorHAnsi"/>
          <w:b/>
        </w:rPr>
        <w:t>Autres caractéristiques du bien, à remplir uniquement en cas de demande de permis d’urbanisation</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exposé à un</w:t>
      </w:r>
      <w:r>
        <w:rPr>
          <w:u w:val="single"/>
        </w:rPr>
        <w:t xml:space="preserve"> risque naturel ou à une contrainte géotechnique majeurs</w:t>
      </w:r>
      <w:r>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Pr>
          <w:b/>
          <w:color w:val="FF0000"/>
        </w:rPr>
        <w:t xml:space="preserve"> </w:t>
      </w:r>
    </w:p>
    <w:p>
      <w:pPr>
        <w:pStyle w:val="ListParagraph"/>
        <w:numPr>
          <w:ilvl w:val="0"/>
          <w:numId w:val="5"/>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 </w:t>
      </w:r>
      <w:r>
        <w:rPr/>
        <w:t xml:space="preserve">Bien </w:t>
      </w:r>
      <w:r>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Pr>
          <w:color w:val="000000"/>
          <w:u w:val="single"/>
        </w:rPr>
        <w:t>par la loi du 12 juillet 1973 sur la conservation de la nature</w:t>
      </w:r>
      <w:r>
        <w:rPr>
          <w:color w:val="000000"/>
        </w:rPr>
        <w:t>…</w:t>
      </w:r>
    </w:p>
    <w:p>
      <w:pPr>
        <w:pStyle w:val="ListParagraph"/>
        <w:numPr>
          <w:ilvl w:val="0"/>
          <w:numId w:val="5"/>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repris dans le </w:t>
      </w:r>
      <w:r>
        <w:rPr>
          <w:u w:val="single"/>
        </w:rPr>
        <w:t>plan relatif à l’habitat permanent</w:t>
      </w:r>
      <w:r>
        <w:rPr/>
        <w:t>…. </w:t>
      </w:r>
    </w:p>
    <w:p>
      <w:pPr>
        <w:pStyle w:val="ListParagraph"/>
        <w:numPr>
          <w:ilvl w:val="0"/>
          <w:numId w:val="5"/>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dont la localisation est - n’est pas - susceptible d’accroître le </w:t>
      </w:r>
      <w:r>
        <w:rPr>
          <w:u w:val="single"/>
        </w:rPr>
        <w:t>risque d’accident majeur</w:t>
      </w:r>
      <w:r>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pPr>
        <w:pStyle w:val="ListParagraph"/>
        <w:numPr>
          <w:ilvl w:val="0"/>
          <w:numId w:val="5"/>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S’agit-il de la création - modification - d’un établissement présentant un risque d’accident majeur au sens du décret du 11 mars 1999 relatif au permis d’environnement ?</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color w:val="000000"/>
        </w:rPr>
        <w:tab/>
      </w:r>
      <w:r>
        <w:rPr>
          <w:rFonts w:ascii="Calibri" w:hAnsi="Calibri" w:asciiTheme="minorHAnsi" w:hAnsiTheme="minorHAnsi"/>
          <w:color w:val="000000"/>
        </w:rPr>
        <w:t>Non</w:t>
      </w:r>
    </w:p>
    <w:p>
      <w:pPr>
        <w:pStyle w:val="Normal"/>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rFonts w:ascii="Calibri" w:hAnsi="Calibri" w:asciiTheme="minorHAnsi" w:hAnsiTheme="minorHAnsi"/>
          <w:color w:val="000000"/>
        </w:rPr>
        <w:tab/>
        <w:t>Oui:…….</w:t>
      </w:r>
    </w:p>
    <w:p>
      <w:pPr>
        <w:pStyle w:val="ListParagraph"/>
        <w:numPr>
          <w:ilvl w:val="0"/>
          <w:numId w:val="5"/>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situé dans le périmètre du Plan d’Assainissement par Sous-bassin Hydrographique de ……qui reprend celui-ci en zone …. </w:t>
      </w:r>
    </w:p>
    <w:p>
      <w:pPr>
        <w:pStyle w:val="ListParagraph"/>
        <w:numPr>
          <w:ilvl w:val="0"/>
          <w:numId w:val="5"/>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Présence d’une </w:t>
      </w:r>
      <w:r>
        <w:rPr>
          <w:rFonts w:cs="Arial"/>
        </w:rPr>
        <w:t>zone de prévention arrêtée, d’une zone de prévention forfaitaire</w:t>
      </w:r>
      <w:r>
        <w:rPr>
          <w:rFonts w:cs="Arial"/>
          <w:b/>
          <w:color w:val="FF0000"/>
        </w:rPr>
        <w:t xml:space="preserve"> </w:t>
      </w:r>
      <w:r>
        <w:rPr>
          <w:rFonts w:cs="Arial"/>
        </w:rPr>
        <w:t>ou d’une zone de surveillance relative aux captages d'eaux potabilisables</w:t>
      </w:r>
      <w:r>
        <w:rPr/>
        <w:t xml:space="preserve"> instaurée en vertu du </w:t>
      </w:r>
      <w:r>
        <w:rPr>
          <w:u w:val="single"/>
        </w:rPr>
        <w:t>Code de l’eau</w:t>
      </w:r>
      <w:r>
        <w:rPr/>
        <w:t>: ….</w:t>
      </w:r>
    </w:p>
    <w:p>
      <w:pPr>
        <w:pStyle w:val="ListParagraph"/>
        <w:numPr>
          <w:ilvl w:val="0"/>
          <w:numId w:val="5"/>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Présence d’un cours d’eau de 1</w:t>
      </w:r>
      <w:r>
        <w:rPr>
          <w:vertAlign w:val="superscript"/>
        </w:rPr>
        <w:t>ère</w:t>
      </w:r>
      <w:r>
        <w:rPr/>
        <w:t xml:space="preserve"> – 2</w:t>
      </w:r>
      <w:r>
        <w:rPr>
          <w:vertAlign w:val="superscript"/>
        </w:rPr>
        <w:t>ème</w:t>
      </w:r>
      <w:r>
        <w:rPr/>
        <w:t xml:space="preserve"> – 3</w:t>
      </w:r>
      <w:r>
        <w:rPr>
          <w:vertAlign w:val="superscript"/>
        </w:rPr>
        <w:t>ème</w:t>
      </w:r>
      <w:r>
        <w:rPr/>
        <w:t xml:space="preserve"> catégorie :….</w:t>
      </w:r>
    </w:p>
    <w:p>
      <w:pPr>
        <w:pStyle w:val="ListParagraph"/>
        <w:numPr>
          <w:ilvl w:val="0"/>
          <w:numId w:val="5"/>
        </w:numPr>
        <w:pBdr>
          <w:top w:val="single" w:sz="4" w:space="1" w:color="000000"/>
          <w:left w:val="single" w:sz="4" w:space="4" w:color="000000"/>
          <w:bottom w:val="single" w:sz="4" w:space="1" w:color="000000"/>
          <w:right w:val="single" w:sz="4" w:space="4" w:color="000000"/>
        </w:pBdr>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rFonts w:eastAsia="Times New Roman" w:cs="Times New Roman"/>
          <w:b/>
          <w:lang w:val="fr-FR" w:eastAsia="fr-FR"/>
        </w:rPr>
      </w:pPr>
      <w:r>
        <w:rPr/>
        <w:t>Autres :…</w:t>
      </w:r>
      <w:r>
        <w:rPr>
          <w:rFonts w:eastAsia="Times New Roman" w:cs="Times New Roman"/>
          <w:b/>
          <w:lang w:val="fr-FR" w:eastAsia="fr-FR"/>
        </w:rPr>
        <w:t xml:space="preserv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En application du Code wallon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ou bien assimilé (inscription sur la liste de sauvegarde ou soumis provisoirement aux effets du classement)</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situé dans une zone de protection d’un bien classé</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inscrit sur la liste du patrimoine exceptionnel de Wallonie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inscrit sur la liste du patrimoine mondial ou situé dans une zone tampon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pastillé à l’inventaire régional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bien situé dans le périmètre de la carte archéologique </w:t>
      </w:r>
    </w:p>
    <w:p>
      <w:pPr>
        <w:pStyle w:val="Normal"/>
        <w:tabs>
          <w:tab w:val="clear" w:pos="708"/>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pPr>
      <w: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ou aux indications d’un guide d’urbanisme,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Une étude d’incidences sur l’environnement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8bis - Code wallon du Patrimoine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Une autorisation patrimoniale valide lorsqu’elle est requise par le Code wallon du Patrimoine et qu’elle porte, en tout ou en partie, sur des actes et travaux qui font l’objet de la demande de permis d’urbanisation</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 avis archéologique préalable sur grand projet valide lorsqu’il est requis par le Code wallon du Patrimoine et que la demande d’avis porte, en tout ou en partie, sur des actes et travaux qui font l’objet de la demande de permis d’urbanisation ou une copie de la demande d’avis archéologique préalable sur grand projet lorsque l’Administration du Patrimoine n’a pas délivré cet avis dans le délai prescrit.</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6"/>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6"/>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Joindre en annexe le contenu prévu par l’article 11 du décret du 6 février 2014 relatif à la voirie communale ou l’autorisation définitive en la matière</w:t>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10 – Réunion de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9"/>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9"/>
        </w:numPr>
        <w:pBdr>
          <w:top w:val="single" w:sz="4" w:space="1" w:color="000000"/>
          <w:left w:val="single" w:sz="4" w:space="4" w:color="000000"/>
          <w:bottom w:val="single" w:sz="4" w:space="1" w:color="000000"/>
          <w:right w:val="single" w:sz="4" w:space="4" w:color="000000"/>
        </w:pBdr>
        <w:jc w:val="both"/>
        <w:rPr>
          <w:rFonts w:eastAsia="Times New Roman" w:cs="Times New Roman"/>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11 - Annexes à fournir</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b/>
          <w:lang w:val="fr-FR" w:eastAsia="fr-FR"/>
        </w:rPr>
        <w:t>La liste des documents à déposer en quatre exemplaires  (+ 1 exemplaire par avis à solliciter) est la suivante</w:t>
      </w:r>
      <w:r>
        <w:rPr>
          <w:rFonts w:eastAsia="Times New Roman" w:cs="Times New Roman" w:ascii="Calibri" w:hAnsi="Calibri" w:asciiTheme="minorHAnsi" w:hAnsiTheme="minorHAnsi"/>
          <w:lang w:val="fr-FR" w:eastAsia="fr-FR"/>
        </w:rPr>
        <w:t xml:space="preserve"> :</w:t>
      </w:r>
    </w:p>
    <w:p>
      <w:pPr>
        <w:pStyle w:val="Normal"/>
        <w:ind w:left="705" w:hanging="705"/>
        <w:jc w:val="both"/>
        <w:rPr>
          <w:rFonts w:ascii="Calibri" w:hAnsi="Calibri" w:eastAsia="Times New Roman" w:cs="Times New Roman" w:asciiTheme="minorHAnsi" w:hAnsiTheme="minorHAnsi"/>
          <w:bCs/>
          <w:lang w:val="fr-FR" w:eastAsia="fr-FR"/>
        </w:rPr>
      </w:pPr>
      <w:r>
        <w:rPr>
          <w:rFonts w:eastAsia="Times New Roman" w:cs="Times New Roman" w:ascii="Calibri" w:hAnsi="Calibri"/>
          <w:bCs/>
          <w:lang w:val="fr-FR" w:eastAsia="fr-FR"/>
        </w:rPr>
      </w:r>
    </w:p>
    <w:p>
      <w:pPr>
        <w:pStyle w:val="Normal"/>
        <w:jc w:val="both"/>
        <w:rPr>
          <w:rFonts w:ascii="Calibri" w:hAnsi="Calibri" w:eastAsia="Times New Roman" w:cs="Times New Roman" w:asciiTheme="minorHAnsi" w:hAnsiTheme="minorHAnsi"/>
          <w:b/>
          <w:bCs/>
          <w:lang w:val="fr-FR" w:eastAsia="fr-FR"/>
        </w:rPr>
      </w:pPr>
      <w:r>
        <w:rPr>
          <w:rFonts w:eastAsia="Times New Roman" w:cs="Times New Roman" w:ascii="Calibri" w:hAnsi="Calibri" w:asciiTheme="minorHAnsi" w:hAnsiTheme="minorHAnsi"/>
          <w:b/>
          <w:bCs/>
          <w:lang w:val="fr-FR" w:eastAsia="fr-FR"/>
        </w:rPr>
        <w:t>Lorsqu’il s’agit d’une demande de modification d’un permis d’urbanisation, le dossier de demande comporte uniquement les éléments en lien avec la modification projetée</w:t>
      </w:r>
    </w:p>
    <w:p>
      <w:pPr>
        <w:pStyle w:val="Normal"/>
        <w:ind w:left="705" w:hanging="705"/>
        <w:jc w:val="both"/>
        <w:rPr>
          <w:rFonts w:ascii="Calibri" w:hAnsi="Calibri" w:eastAsia="Times New Roman" w:cs="Times New Roman" w:asciiTheme="minorHAnsi" w:hAnsiTheme="minorHAnsi"/>
          <w:bCs/>
          <w:lang w:val="fr-FR" w:eastAsia="fr-FR"/>
        </w:rPr>
      </w:pPr>
      <w:r>
        <w:rPr>
          <w:rFonts w:eastAsia="Times New Roman" w:cs="Times New Roman" w:ascii="Calibri" w:hAnsi="Calibri"/>
          <w:bCs/>
          <w:lang w:val="fr-FR" w:eastAsia="fr-FR"/>
        </w:rPr>
      </w:r>
    </w:p>
    <w:p>
      <w:pPr>
        <w:pStyle w:val="Normal"/>
        <w:ind w:left="705"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0" w:name="CaseACocher2"/>
      <w:bookmarkStart w:id="1" w:name="CaseACocher2"/>
      <w:bookmarkEnd w:id="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 xml:space="preserve">une attestation établissant que le demandeur est titulaire d’un droit réel sur le bien concerné ;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 w:name="CaseACocher4"/>
      <w:bookmarkStart w:id="3" w:name="CaseACocher4"/>
      <w:bookmarkEnd w:id="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un plan de situation du bien concerné dressé à l'échelle de 1/10.000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qui figure dans un rayon de 500 cents mètres de celui-ci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8" w:firstLine="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4" w:name="Bookmark_Copie_1"/>
      <w:bookmarkStart w:id="5" w:name="Bookmark_Copie_1"/>
      <w:bookmarkEnd w:id="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2127"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 w:name="Bookmark_Copie_2"/>
      <w:bookmarkStart w:id="7" w:name="Bookmark_Copie_2"/>
      <w:bookmarkEnd w:id="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la localisation du bien concerné par le projet par rapport au noyau central de la localité;</w:t>
      </w:r>
    </w:p>
    <w:p>
      <w:pPr>
        <w:pStyle w:val="Normal"/>
        <w:spacing w:before="120" w:after="0"/>
        <w:ind w:left="709"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 xml:space="preserve">               </w:t>
      </w:r>
      <w:r>
        <w:fldChar w:fldCharType="begin">
          <w:ffData>
            <w:name w:val=""/>
            <w:enabled/>
            <w:calcOnExit w:val="0"/>
            <w:checkBox>
              <w:sizeAuto/>
            </w:checkBox>
          </w:ffData>
        </w:fldChar>
      </w:r>
      <w:r>
        <w:rPr>
          <w:rFonts w:eastAsia="Times New Roman" w:cs="Times New Roman" w:ascii="Calibri" w:hAnsi="Calibri"/>
          <w:lang w:val="fr-FR" w:eastAsia="fr-FR"/>
        </w:rPr>
        <w:instrText xml:space="preserve"> FORMCHECKBOX </w:instrText>
      </w:r>
      <w:r>
        <w:rPr>
          <w:rFonts w:eastAsia="Times New Roman" w:cs="Times New Roman" w:ascii="Calibri" w:hAnsi="Calibri"/>
          <w:lang w:val="fr-FR" w:eastAsia="fr-FR"/>
        </w:rPr>
        <w:fldChar w:fldCharType="separate"/>
      </w:r>
      <w:bookmarkStart w:id="8" w:name="Bookmark_Copie_3"/>
      <w:bookmarkStart w:id="9" w:name="Bookmark_Copie_3"/>
      <w:bookmarkEnd w:id="9"/>
      <w:r>
        <w:rPr>
          <w:rFonts w:eastAsia="Times New Roman" w:cs="Times New Roman" w:ascii="Calibri" w:hAnsi="Calibri" w:asciiTheme="minorHAnsi" w:hAnsiTheme="minorHAnsi"/>
          <w:lang w:val="fr-FR" w:eastAsia="fr-FR"/>
        </w:rPr>
      </w:r>
      <w:r>
        <w:rPr>
          <w:rFonts w:eastAsia="Times New Roman" w:cs="Times New Roman" w:ascii="Calibri" w:hAnsi="Calibri"/>
          <w:lang w:val="fr-FR" w:eastAsia="fr-FR"/>
        </w:rPr>
        <w:fldChar w:fldCharType="end"/>
      </w:r>
      <w:r>
        <w:rPr>
          <w:rFonts w:eastAsia="Times New Roman" w:cs="Times New Roman" w:ascii="Calibri" w:hAnsi="Calibri" w:asciiTheme="minorHAnsi" w:hAnsiTheme="minorHAnsi"/>
          <w:lang w:val="fr-FR" w:eastAsia="fr-FR"/>
        </w:rPr>
        <w:tab/>
        <w:t>les voies de desserte et leur dénomination ;</w:t>
      </w:r>
    </w:p>
    <w:p>
      <w:pPr>
        <w:pStyle w:val="Normal"/>
        <w:ind w:left="709" w:hanging="709"/>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ab/>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0" w:name="CaseACocher12"/>
      <w:bookmarkStart w:id="11" w:name="CaseACocher12"/>
      <w:bookmarkEnd w:id="1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contexte urbanistique et paysager, dressé sur un plan établi à l'échelle de 1/1.000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708" w:firstLine="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2" w:name="CaseACocher13"/>
      <w:bookmarkStart w:id="13" w:name="CaseACocher13"/>
      <w:bookmarkEnd w:id="1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2124" w:hanging="708"/>
        <w:jc w:val="both"/>
        <w:rPr>
          <w:rFonts w:ascii="Calibri" w:hAnsi="Calibri" w:eastAsia="Times New Roman" w:cs="Times New Roman" w:asciiTheme="minorHAnsi" w:hAnsiTheme="minorHAnsi"/>
          <w:strike/>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4" w:name="CaseACocher14"/>
      <w:bookmarkStart w:id="15" w:name="CaseACocher14"/>
      <w:bookmarkEnd w:id="1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la voirie de desserte cotée avec indication de son statut juridique ;</w:t>
      </w:r>
    </w:p>
    <w:p>
      <w:pPr>
        <w:pStyle w:val="Normal"/>
        <w:spacing w:before="120" w:after="0"/>
        <w:ind w:left="2124"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6" w:name="CaseACocher15"/>
      <w:bookmarkStart w:id="17" w:name="CaseACocher15"/>
      <w:bookmarkEnd w:id="1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l'implantation, le gabarit, la nature ou l'affectation des constructions existantes sur le bien concerné et dans un rayon de 50 mètres de celui-ci ;</w:t>
      </w:r>
    </w:p>
    <w:p>
      <w:pPr>
        <w:pStyle w:val="Normal"/>
        <w:spacing w:before="120" w:after="0"/>
        <w:ind w:left="2127" w:hanging="709"/>
        <w:jc w:val="both"/>
        <w:rPr>
          <w:rFonts w:ascii="Calibri" w:hAnsi="Calibri" w:eastAsia="Times New Roman" w:cs="Times New Roman" w:asciiTheme="minorHAnsi" w:hAnsiTheme="minorHAnsi"/>
          <w:color w:val="FF0000"/>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8" w:name="CaseACocher16"/>
      <w:bookmarkStart w:id="19" w:name="CaseACocher16"/>
      <w:bookmarkEnd w:id="1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pPr>
        <w:pStyle w:val="Normal"/>
        <w:spacing w:before="120" w:after="0"/>
        <w:ind w:left="2124"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0" w:name="CaseACocher17"/>
      <w:bookmarkStart w:id="21" w:name="CaseACocher17"/>
      <w:bookmarkEnd w:id="2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l'indication numérotée des prises de vues du reportage photographique visé ci-dessous;</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2" w:name="CaseACocher18"/>
      <w:bookmarkStart w:id="23" w:name="CaseACocher18"/>
      <w:bookmarkEnd w:id="2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un reportage photographique en couleurs qui permet la prise en compte du contexte urbanistique et paysager dans lequel s'insère le projet et qui contient au minimum :</w:t>
      </w:r>
    </w:p>
    <w:p>
      <w:pPr>
        <w:pStyle w:val="Normal"/>
        <w:spacing w:before="120" w:after="0"/>
        <w:ind w:left="2124"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4" w:name="CaseACocher19"/>
      <w:bookmarkStart w:id="25" w:name="CaseACocher19"/>
      <w:bookmarkEnd w:id="2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deux prises de vues, l'une à front de voirie, montrant la parcelle et les immeubles la jouxtant, l'autre montrant la ou les parcelles en vis-à-vis de l'autre côté de la voirie ;</w:t>
      </w:r>
    </w:p>
    <w:p>
      <w:pPr>
        <w:pStyle w:val="Normal"/>
        <w:spacing w:before="120" w:after="0"/>
        <w:ind w:left="2124"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6" w:name="CaseACocher20"/>
      <w:bookmarkStart w:id="27" w:name="CaseACocher20"/>
      <w:bookmarkEnd w:id="2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au moins trois prises de vues différentes afin de visualiser les limites du bien concerné et les constructions voisines ;</w:t>
      </w:r>
    </w:p>
    <w:p>
      <w:pPr>
        <w:pStyle w:val="Normal"/>
        <w:spacing w:before="120" w:after="0"/>
        <w:ind w:left="2124" w:hanging="708"/>
        <w:jc w:val="both"/>
        <w:rPr>
          <w:rFonts w:ascii="Calibri" w:hAnsi="Calibri" w:eastAsia="Times New Roman" w:cs="Times New Roman" w:asciiTheme="minorHAnsi" w:hAnsiTheme="minorHAnsi"/>
          <w:strike/>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8" w:name="CaseACocher21"/>
      <w:bookmarkStart w:id="29" w:name="CaseACocher21"/>
      <w:bookmarkEnd w:id="2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5"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30" w:name="CaseACocher3"/>
      <w:bookmarkStart w:id="31" w:name="CaseACocher3"/>
      <w:bookmarkEnd w:id="3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 xml:space="preserve">un rapport qui comprend : </w:t>
      </w:r>
    </w:p>
    <w:p>
      <w:pPr>
        <w:pStyle w:val="Normal"/>
        <w:spacing w:before="120" w:after="0"/>
        <w:ind w:left="1412" w:hanging="703"/>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32" w:name="CaseACocher24"/>
      <w:bookmarkStart w:id="33" w:name="CaseACocher24"/>
      <w:bookmarkEnd w:id="33"/>
      <w:r>
        <w:rPr>
          <w:rFonts w:ascii="Calibri" w:hAnsi="Calibri"/>
        </w:rPr>
      </w:r>
      <w:r>
        <w:rPr>
          <w:rFonts w:ascii="Calibri" w:hAnsi="Calibri"/>
        </w:rP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les objectifs d’aménagement du territoire et d’urbanisme </w:t>
      </w:r>
      <w:r>
        <w:rPr>
          <w:rFonts w:eastAsia="Times New Roman" w:cs="Times New Roman" w:ascii="Calibri" w:hAnsi="Calibri" w:asciiTheme="minorHAnsi" w:hAnsiTheme="minorHAnsi"/>
          <w:lang w:eastAsia="fr-FR"/>
        </w:rPr>
        <w:t>pour la partie du territoire concerné</w:t>
      </w:r>
      <w:r>
        <w:rPr>
          <w:rFonts w:eastAsia="Times New Roman" w:cs="Times New Roman" w:ascii="Calibri" w:hAnsi="Calibri" w:asciiTheme="minorHAnsi" w:hAnsiTheme="minorHAnsi"/>
          <w:lang w:val="fr-FR" w:eastAsia="fr-FR"/>
        </w:rPr>
        <w:t> ; ces objectifs décrivent en quoi le projet d’urbanisation respecte, s’inspire, renforce ou corrige le contexte dans lequel il s’inscrit ;</w:t>
      </w:r>
    </w:p>
    <w:p>
      <w:pPr>
        <w:pStyle w:val="Normal"/>
        <w:spacing w:before="120" w:after="0"/>
        <w:ind w:left="1418" w:hanging="0"/>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lang w:val="fr-FR" w:eastAsia="fr-FR"/>
        </w:rPr>
        <w:t>Lorsque le bien est repris dans le périmètre d’un schéma communal, les objectifs du permis d’urbanisation peuvent être ceux du schéma communal</w:t>
      </w:r>
      <w:r>
        <w:rPr>
          <w:rFonts w:eastAsia="Times New Roman" w:cs="Times New Roman" w:ascii="Calibri" w:hAnsi="Calibri" w:asciiTheme="minorHAnsi" w:hAnsiTheme="minorHAnsi"/>
          <w:lang w:eastAsia="fr-FR"/>
        </w:rPr>
        <w:t>.</w:t>
      </w:r>
    </w:p>
    <w:p>
      <w:pPr>
        <w:pStyle w:val="Normal"/>
        <w:spacing w:before="120" w:after="0"/>
        <w:ind w:left="1418" w:hanging="0"/>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lang w:eastAsia="fr-FR"/>
        </w:rPr>
        <w:t xml:space="preserve"> </w:t>
      </w:r>
    </w:p>
    <w:p>
      <w:pPr>
        <w:pStyle w:val="Tirets"/>
        <w:ind w:left="1418" w:hanging="709"/>
        <w:rPr>
          <w:rFonts w:ascii="Calibri" w:hAnsi="Calibri" w:eastAsia="Times New Roman" w:cs="Times New Roman" w:asciiTheme="minorHAnsi" w:hAnsiTheme="minorHAnsi"/>
          <w:color w:val="auto"/>
          <w:w w:val="100"/>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4" w:name="CaseACocher66"/>
      <w:bookmarkStart w:id="35" w:name="CaseACocher66"/>
      <w:bookmarkEnd w:id="35"/>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w w:val="100"/>
          <w:kern w:val="0"/>
          <w:sz w:val="22"/>
          <w:szCs w:val="22"/>
          <w:lang w:eastAsia="fr-FR" w:bidi="ar-SA"/>
        </w:rPr>
        <w:t xml:space="preserve">les mesures de mise en œuvre des objectifs sous la forme d’un cahier des indications relatif: </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6" w:name="CaseACocher66_Copie_1"/>
      <w:bookmarkStart w:id="37" w:name="CaseACocher66_Copie_1"/>
      <w:bookmarkEnd w:id="37"/>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 xml:space="preserve">au réseau viaire; </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8" w:name="CaseACocher66_Copie_2"/>
      <w:bookmarkStart w:id="39" w:name="CaseACocher66_Copie_2"/>
      <w:bookmarkEnd w:id="39"/>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 xml:space="preserve">aux infrastructures et réseaux techniques, ainsi qu’à la gestion des eaux usées et des eaux de ruissellement; </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0" w:name="CaseACocher66_Copie_3"/>
      <w:bookmarkStart w:id="41" w:name="CaseACocher66_Copie_3"/>
      <w:bookmarkEnd w:id="41"/>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aux espaces publics et aux espaces verts;</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2" w:name="CaseACocher66_Copie_4"/>
      <w:bookmarkStart w:id="43" w:name="CaseACocher66_Copie_4"/>
      <w:bookmarkEnd w:id="43"/>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au parcellaire et aux affectations;</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4" w:name="CaseACocher66_Copie_5"/>
      <w:bookmarkStart w:id="45" w:name="CaseACocher66_Copie_5"/>
      <w:bookmarkEnd w:id="45"/>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 xml:space="preserve">à l’implantation et à la hauteur des constructions et des ouvrages, aux voiries et aux espaces publics ainsi qu’à l’intégration des équipements techniques; </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6" w:name="CaseACocher66_Copie_6"/>
      <w:bookmarkStart w:id="47" w:name="CaseACocher66_Copie_6"/>
      <w:bookmarkEnd w:id="47"/>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à la structure écologique, en ce compris les plantations.</w:t>
      </w:r>
    </w:p>
    <w:p>
      <w:pPr>
        <w:pStyle w:val="Normal"/>
        <w:spacing w:before="120" w:after="0"/>
        <w:ind w:left="2410" w:hanging="709"/>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ab/>
      </w:r>
    </w:p>
    <w:p>
      <w:pPr>
        <w:pStyle w:val="Normal"/>
        <w:ind w:left="709" w:hanging="705"/>
        <w:jc w:val="both"/>
        <w:rPr>
          <w:rFonts w:ascii="Calibri" w:hAnsi="Calibri" w:eastAsia="Times New Roman" w:cs="Times New Roman" w:asciiTheme="minorHAnsi" w:hAnsiTheme="minorHAnsi"/>
          <w:iCs/>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48" w:name="CaseACocher66_Copie_7"/>
      <w:bookmarkStart w:id="49" w:name="CaseACocher66_Copie_7"/>
      <w:bookmarkEnd w:id="49"/>
      <w:r>
        <w:rPr>
          <w:rFonts w:ascii="Calibri" w:hAnsi="Calibri"/>
        </w:rPr>
      </w:r>
      <w:r>
        <w:rPr>
          <w:rFonts w:ascii="Calibri" w:hAnsi="Calibri"/>
        </w:rPr>
        <w:fldChar w:fldCharType="end"/>
      </w:r>
      <w:r>
        <w:rPr>
          <w:rFonts w:eastAsia="Times New Roman" w:cs="Times New Roman" w:ascii="Calibri" w:hAnsi="Calibri" w:asciiTheme="minorHAnsi" w:hAnsiTheme="minorHAnsi"/>
          <w:iCs/>
          <w:lang w:val="fr-FR" w:eastAsia="fr-FR"/>
        </w:rPr>
        <w:tab/>
        <w:t xml:space="preserve">un schéma exprimant graphiquement les objectifs d’aménagement </w:t>
      </w:r>
      <w:r>
        <w:rPr>
          <w:rFonts w:eastAsia="Times New Roman" w:cs="Times New Roman" w:ascii="Calibri" w:hAnsi="Calibri" w:asciiTheme="minorHAnsi" w:hAnsiTheme="minorHAnsi"/>
          <w:lang w:val="fr-FR" w:eastAsia="fr-FR"/>
        </w:rPr>
        <w:t>du territoire et d’urbanisme ;</w:t>
      </w:r>
    </w:p>
    <w:p>
      <w:pPr>
        <w:pStyle w:val="Normal"/>
        <w:ind w:left="709" w:hanging="705"/>
        <w:jc w:val="both"/>
        <w:rPr>
          <w:rFonts w:ascii="Calibri" w:hAnsi="Calibri" w:eastAsia="Times New Roman" w:cs="Times New Roman" w:asciiTheme="minorHAnsi" w:hAnsiTheme="minorHAnsi"/>
          <w:iCs/>
          <w:lang w:val="fr-FR" w:eastAsia="fr-FR"/>
        </w:rPr>
      </w:pPr>
      <w:r>
        <w:rPr>
          <w:rFonts w:eastAsia="Times New Roman" w:cs="Times New Roman" w:ascii="Calibri" w:hAnsi="Calibri"/>
          <w:iCs/>
          <w:lang w:val="fr-FR" w:eastAsia="fr-FR"/>
        </w:rPr>
      </w:r>
    </w:p>
    <w:p>
      <w:pPr>
        <w:pStyle w:val="Normal"/>
        <w:ind w:left="709"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50" w:name="CaseACocher66_Copie_8"/>
      <w:bookmarkStart w:id="51" w:name="CaseACocher66_Copie_8"/>
      <w:bookmarkEnd w:id="51"/>
      <w:r>
        <w:rPr>
          <w:rFonts w:ascii="Calibri" w:hAnsi="Calibri"/>
        </w:rPr>
      </w:r>
      <w:r>
        <w:rPr>
          <w:rFonts w:ascii="Calibri" w:hAnsi="Calibri"/>
        </w:rP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l'occupation actuelle de la parcelle, représentée sur un plan dressé à l'échelle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52" w:name="CaseACocher25"/>
      <w:bookmarkStart w:id="53" w:name="CaseACocher25"/>
      <w:bookmarkEnd w:id="5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les limites cotées de la parcelle concernée et les courbes de niveau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54" w:name="CaseACocher26"/>
      <w:bookmarkStart w:id="55" w:name="CaseACocher26"/>
      <w:bookmarkEnd w:id="5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numérotage des parcelles et les noms des propriétaires des parcelles limitrophes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56" w:name="CaseACocher29"/>
      <w:bookmarkStart w:id="57" w:name="CaseACocher29"/>
      <w:bookmarkEnd w:id="5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les servitudes du fait de l'homme sur le terrain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58" w:name="CaseACocher29_Copie_1"/>
      <w:bookmarkStart w:id="59" w:name="CaseACocher29_Copie_1"/>
      <w:bookmarkEnd w:id="5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 xml:space="preserve">le cas échéant, le tracé des infrastructures de transport de fluide et d’énergie qui traversent le ou les biens concernés ;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0" w:name="CaseACocher29_Copie_2"/>
      <w:bookmarkStart w:id="61" w:name="CaseACocher29_Copie_2"/>
      <w:bookmarkEnd w:id="6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 tracé et alignement des voies de desserte ainsi que leur largeur totale, la largeur et la nature du revêtement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2" w:name="CaseACocher29_Copie_3"/>
      <w:bookmarkStart w:id="63" w:name="CaseACocher29_Copie_3"/>
      <w:bookmarkEnd w:id="6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les points d’arrêt des transport en commun les plus proches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4" w:name="CaseACocher28"/>
      <w:bookmarkStart w:id="65" w:name="CaseACocher28"/>
      <w:bookmarkEnd w:id="6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tracé et les points d’aboutissement des impétrants existants les plus proches, autres que l’égouttage, avec leurs caractéristiques techniques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6" w:name="CaseACocher29_Copie_4"/>
      <w:bookmarkStart w:id="67" w:name="CaseACocher29_Copie_4"/>
      <w:bookmarkEnd w:id="6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8" w:name="CaseACocher29_Copie_5"/>
      <w:bookmarkStart w:id="69" w:name="CaseACocher29_Copie_5"/>
      <w:bookmarkEnd w:id="6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les moyens existants pour assurer l’écoulement des eaux superficielles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spacing w:before="120" w:after="0"/>
        <w:ind w:left="709" w:hanging="703"/>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70" w:name="CaseACocher24_Copie_1"/>
      <w:bookmarkStart w:id="71" w:name="CaseACocher24_Copie_1"/>
      <w:bookmarkEnd w:id="71"/>
      <w:r>
        <w:rPr>
          <w:rFonts w:ascii="Calibri" w:hAnsi="Calibri"/>
        </w:rPr>
      </w:r>
      <w:r>
        <w:rPr>
          <w:rFonts w:ascii="Calibri" w:hAnsi="Calibri"/>
        </w:rP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l'occupation projetée de la parcelle, représentée sur un plan dressé à l'échelle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72" w:name="CaseACocher25_Copie_1"/>
      <w:bookmarkStart w:id="73" w:name="CaseACocher25_Copie_1"/>
      <w:bookmarkEnd w:id="7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l’affectation, l’implantation et le gabarit des constructions projetées;</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74" w:name="CaseACocher26_Copie_1"/>
      <w:bookmarkStart w:id="75" w:name="CaseACocher26_Copie_1"/>
      <w:bookmarkEnd w:id="7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cas échant, les différentes phases du projet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76" w:name="CaseACocher26_Copie_2"/>
      <w:bookmarkStart w:id="77" w:name="CaseACocher26_Copie_2"/>
      <w:bookmarkEnd w:id="7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cas échéant, les fonctions complémentaires, les espaces publics et les constructions ou équipements publics ou communautaires projetés;</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78" w:name="CaseACocher26_Copie_3"/>
      <w:bookmarkStart w:id="79" w:name="CaseACocher26_Copie_3"/>
      <w:bookmarkEnd w:id="7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80" w:name="CaseACocher29_Copie_6"/>
      <w:bookmarkStart w:id="81" w:name="CaseACocher29_Copie_6"/>
      <w:bookmarkEnd w:id="8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l’aménagement maintenu ou projeté en dehors des zones capables de bâtisse;</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82" w:name="CaseACocher26_Copie_4"/>
      <w:bookmarkStart w:id="83" w:name="CaseACocher26_Copie_4"/>
      <w:bookmarkEnd w:id="8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 niveau d'implantation de la voirie de desserte, ses aménagements et ses équipements, ainsi que, le cas échéant, les modifications projetées et cotées qui s'y rapportent ;</w:t>
      </w:r>
    </w:p>
    <w:p>
      <w:pPr>
        <w:pStyle w:val="Normal"/>
        <w:spacing w:before="120" w:after="0"/>
        <w:ind w:left="1418" w:hanging="709"/>
        <w:jc w:val="both"/>
        <w:rPr>
          <w:rFonts w:ascii="Calibri" w:hAnsi="Calibri" w:eastAsia="Times New Roman" w:cs="Times New Roman" w:asciiTheme="minorHAnsi" w:hAnsiTheme="minorHAnsi"/>
          <w:i/>
          <w: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84" w:name="CaseACocher26_Copie_5"/>
      <w:bookmarkStart w:id="85" w:name="CaseACocher26_Copie_5"/>
      <w:bookmarkEnd w:id="8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au moins une coupe significative longitudinale et une coupe significative transversale cotées du relief du sol, par cent mètres de voiries</w:t>
      </w:r>
      <w:r>
        <w:rPr>
          <w:rFonts w:eastAsia="Times New Roman" w:cs="Times New Roman" w:ascii="Calibri" w:hAnsi="Calibri" w:asciiTheme="minorHAnsi" w:hAnsiTheme="minorHAnsi"/>
          <w:color w:val="FF0000"/>
          <w:lang w:val="fr-FR" w:eastAsia="fr-FR"/>
        </w:rPr>
        <w:t xml:space="preserve"> </w:t>
      </w:r>
      <w:r>
        <w:rPr>
          <w:rFonts w:eastAsia="Times New Roman" w:cs="Times New Roman" w:ascii="Calibri" w:hAnsi="Calibri" w:asciiTheme="minorHAnsi" w:hAnsiTheme="minorHAnsi"/>
          <w:lang w:val="fr-FR" w:eastAsia="fr-FR"/>
        </w:rPr>
        <w:t>ainsi que, le cas échéant, les modifications projetées et cotées qui s'y rapportent ; ces coupes transversales sont établies à une échelle du 1/100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 </w:t>
      </w:r>
    </w:p>
    <w:p>
      <w:pPr>
        <w:pStyle w:val="Normal"/>
        <w:ind w:left="709"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86" w:name="CaseACocher35"/>
      <w:bookmarkStart w:id="87" w:name="CaseACocher35"/>
      <w:bookmarkEnd w:id="8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un plan masse, dressé à l’échelle du 1/500</w:t>
      </w:r>
      <w:r>
        <w:rPr>
          <w:rFonts w:eastAsia="Times New Roman" w:cs="Times New Roman" w:ascii="Calibri" w:hAnsi="Calibri" w:asciiTheme="minorHAnsi" w:hAnsiTheme="minorHAnsi"/>
          <w:vertAlign w:val="superscript"/>
          <w:lang w:val="fr-FR" w:eastAsia="fr-FR"/>
        </w:rPr>
        <w:t xml:space="preserve">e </w:t>
      </w:r>
      <w:r>
        <w:rPr>
          <w:rFonts w:eastAsia="Times New Roman" w:cs="Times New Roman" w:ascii="Calibri" w:hAnsi="Calibri" w:asciiTheme="minorHAnsi" w:hAnsiTheme="minorHAnsi"/>
          <w:lang w:val="fr-FR" w:eastAsia="fr-FR"/>
        </w:rPr>
        <w:t>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représentant l’urbanisation projetée et figurant, à titre indicatif, le parcellaire projeté ;</w:t>
      </w:r>
    </w:p>
    <w:p>
      <w:pPr>
        <w:pStyle w:val="Normal"/>
        <w:ind w:left="709" w:hanging="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rFonts w:ascii="Calibri" w:hAnsi="Calibri" w:eastAsia="Times New Roman" w:cs="Times New Roman" w:asciiTheme="minorHAnsi" w:hAnsiTheme="minorHAnsi"/>
          <w:i/>
          <w: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88" w:name="CaseACocher34"/>
      <w:bookmarkStart w:id="89" w:name="CaseACocher34"/>
      <w:bookmarkEnd w:id="8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une ou plusieurs vues représentatives en trois dimensions des actes et travaux projetés ;</w:t>
      </w:r>
    </w:p>
    <w:p>
      <w:pPr>
        <w:pStyle w:val="Normal"/>
        <w:ind w:left="708" w:firstLine="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90" w:name="CaseACocher34_Copie_1"/>
      <w:bookmarkStart w:id="91" w:name="CaseACocher34_Copie_1"/>
      <w:bookmarkEnd w:id="9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 xml:space="preserve">le cas échéant, le dossier technique relatif à l’ouverture ou la modification de la voirie communale, qui comprend : </w:t>
      </w:r>
    </w:p>
    <w:p>
      <w:pPr>
        <w:pStyle w:val="StylePremireligne063cm"/>
        <w:tabs>
          <w:tab w:val="clear" w:pos="708"/>
          <w:tab w:val="left" w:pos="1418" w:leader="none"/>
        </w:tabs>
        <w:ind w:left="1418" w:hanging="709"/>
        <w:rPr>
          <w:rFonts w:ascii="Calibri" w:hAnsi="Calibri" w:asciiTheme="minorHAnsi" w:hAnsiTheme="minorHAnsi"/>
          <w:sz w:val="22"/>
          <w:szCs w:val="22"/>
          <w:highlight w:val="yellow"/>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92" w:name="CaseACocher26_Copie_6"/>
      <w:bookmarkStart w:id="93" w:name="CaseACocher26_Copie_6"/>
      <w:bookmarkEnd w:id="93"/>
      <w:r>
        <w:rPr>
          <w:rFonts w:ascii="Calibri" w:hAnsi="Calibri"/>
          <w:sz w:val="22"/>
          <w:szCs w:val="22"/>
        </w:rPr>
      </w:r>
      <w:r>
        <w:rPr>
          <w:sz w:val="22"/>
          <w:szCs w:val="22"/>
          <w:rFonts w:ascii="Calibri" w:hAnsi="Calibri"/>
        </w:rPr>
        <w:fldChar w:fldCharType="end"/>
      </w:r>
      <w:r>
        <w:rPr>
          <w:rFonts w:ascii="Calibri" w:hAnsi="Calibri" w:asciiTheme="minorHAnsi" w:hAnsiTheme="minorHAnsi"/>
          <w:sz w:val="22"/>
          <w:szCs w:val="22"/>
        </w:rPr>
        <w:tab/>
        <w:t>une vue en plan et des profils en long établis à l’échelle de 1/200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1/1000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ind w:left="709" w:hanging="0"/>
        <w:rPr>
          <w:rFonts w:ascii="Calibri" w:hAnsi="Calibri" w:asciiTheme="minorHAnsi" w:hAnsiTheme="minorHAnsi"/>
          <w:sz w:val="22"/>
          <w:szCs w:val="22"/>
          <w:highlight w:val="yellow"/>
        </w:rPr>
      </w:pPr>
      <w:r>
        <w:rPr>
          <w:rFonts w:asciiTheme="minorHAnsi" w:hAnsiTheme="minorHAnsi" w:ascii="Calibri" w:hAnsi="Calibri"/>
          <w:sz w:val="22"/>
          <w:szCs w:val="22"/>
          <w:highlight w:val="yellow"/>
        </w:rPr>
      </w:r>
    </w:p>
    <w:p>
      <w:pPr>
        <w:pStyle w:val="StylePremireligne063cm"/>
        <w:tabs>
          <w:tab w:val="clear" w:pos="708"/>
          <w:tab w:val="left" w:pos="1418" w:leader="none"/>
        </w:tabs>
        <w:ind w:left="709" w:hanging="0"/>
        <w:rPr>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94" w:name="CaseACocher96"/>
      <w:bookmarkStart w:id="95" w:name="CaseACocher96"/>
      <w:bookmarkEnd w:id="95"/>
      <w:r>
        <w:rPr>
          <w:rFonts w:ascii="Calibri" w:hAnsi="Calibri"/>
          <w:sz w:val="22"/>
          <w:szCs w:val="22"/>
        </w:rPr>
      </w:r>
      <w:r>
        <w:rPr>
          <w:sz w:val="22"/>
          <w:szCs w:val="22"/>
          <w:rFonts w:ascii="Calibri" w:hAnsi="Calibri"/>
        </w:rPr>
        <w:fldChar w:fldCharType="end"/>
      </w:r>
      <w:r>
        <w:rPr>
          <w:rFonts w:ascii="Calibri" w:hAnsi="Calibri" w:asciiTheme="minorHAnsi" w:hAnsiTheme="minorHAnsi"/>
          <w:sz w:val="22"/>
          <w:szCs w:val="22"/>
        </w:rPr>
        <w:tab/>
        <w:t>des profils en travers établis à l’échelle de 1/100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1/50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tabs>
          <w:tab w:val="clear" w:pos="708"/>
          <w:tab w:val="left" w:pos="1418" w:leader="none"/>
        </w:tabs>
        <w:ind w:left="709" w:hanging="0"/>
        <w:rPr>
          <w:rFonts w:ascii="Calibri" w:hAnsi="Calibri" w:asciiTheme="minorHAnsi" w:hAnsiTheme="minorHAnsi"/>
          <w:sz w:val="22"/>
          <w:szCs w:val="22"/>
          <w:vertAlign w:val="superscript"/>
        </w:rPr>
      </w:pPr>
      <w:r>
        <w:rPr>
          <w:rFonts w:asciiTheme="minorHAnsi" w:hAnsiTheme="minorHAnsi" w:ascii="Calibri" w:hAnsi="Calibri"/>
          <w:sz w:val="22"/>
          <w:szCs w:val="22"/>
          <w:vertAlign w:val="superscript"/>
        </w:rPr>
      </w:r>
    </w:p>
    <w:p>
      <w:pPr>
        <w:pStyle w:val="StylePremireligne063cm"/>
        <w:tabs>
          <w:tab w:val="clear" w:pos="708"/>
          <w:tab w:val="left" w:pos="1418" w:leader="none"/>
        </w:tabs>
        <w:ind w:left="1418" w:hanging="709"/>
        <w:rPr>
          <w:rStyle w:val="Style135pt"/>
          <w:rFonts w:ascii="Calibri" w:hAnsi="Calibri" w:asciiTheme="minorHAnsi" w:hAnsiTheme="minorHAnsi"/>
          <w:sz w:val="22"/>
          <w:szCs w:val="22"/>
        </w:rPr>
      </w:pPr>
      <w:r>
        <w:rPr>
          <w:rFonts w:ascii="Calibri" w:hAnsi="Calibri" w:asciiTheme="minorHAnsi" w:hAnsiTheme="minorHAnsi"/>
          <w:sz w:val="22"/>
          <w:szCs w:val="22"/>
          <w:vertAlign w:val="superscript"/>
        </w:rPr>
        <w:t xml:space="preserve"> </w:t>
      </w:r>
      <w:r>
        <w:fldChar w:fldCharType="begin">
          <w:ffData>
            <w:name w:val=""/>
            <w:enabled/>
            <w:calcOnExit w:val="0"/>
            <w:checkBox>
              <w:sizeAuto/>
            </w:checkBox>
          </w:ffData>
        </w:fldChar>
      </w:r>
      <w:r>
        <w:rPr>
          <w:vertAlign w:val="superscript"/>
          <w:sz w:val="22"/>
          <w:szCs w:val="22"/>
          <w:rFonts w:ascii="Calibri" w:hAnsi="Calibri"/>
        </w:rPr>
        <w:instrText xml:space="preserve"> FORMCHECKBOX </w:instrText>
      </w:r>
      <w:r>
        <w:rPr>
          <w:vertAlign w:val="superscript"/>
          <w:sz w:val="22"/>
          <w:szCs w:val="22"/>
          <w:rFonts w:ascii="Calibri" w:hAnsi="Calibri"/>
        </w:rPr>
        <w:fldChar w:fldCharType="separate"/>
      </w:r>
      <w:bookmarkStart w:id="96" w:name="CaseACocher35_Copie_1"/>
      <w:bookmarkStart w:id="97" w:name="CaseACocher35_Copie_1"/>
      <w:bookmarkEnd w:id="97"/>
      <w:r>
        <w:rPr>
          <w:rFonts w:ascii="Calibri" w:hAnsi="Calibri" w:asciiTheme="minorHAnsi" w:hAnsiTheme="minorHAnsi"/>
          <w:sz w:val="22"/>
          <w:szCs w:val="22"/>
          <w:vertAlign w:val="superscript"/>
        </w:rPr>
      </w:r>
      <w:r>
        <w:rPr>
          <w:vertAlign w:val="superscript"/>
          <w:sz w:val="22"/>
          <w:szCs w:val="22"/>
          <w:rFonts w:ascii="Calibri" w:hAnsi="Calibri"/>
        </w:rPr>
        <w:fldChar w:fldCharType="end"/>
      </w:r>
      <w:r>
        <w:rPr>
          <w:rStyle w:val="Style135pt"/>
          <w:rFonts w:ascii="Calibri" w:hAnsi="Calibri" w:asciiTheme="minorHAnsi" w:hAnsiTheme="minorHAnsi"/>
          <w:sz w:val="22"/>
          <w:szCs w:val="22"/>
        </w:rPr>
        <w:t xml:space="preserve">      </w:t>
        <w:tab/>
        <w:t>une coupe-type avec les matériaux projetés ; la coupe-type peut être fixée en fonction d’un cahier des charges imposé par l’autorité compétente ;</w:t>
      </w:r>
    </w:p>
    <w:p>
      <w:pPr>
        <w:pStyle w:val="StylePremireligne063cm"/>
        <w:tabs>
          <w:tab w:val="clear" w:pos="708"/>
          <w:tab w:val="left" w:pos="1418" w:leader="none"/>
        </w:tabs>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98" w:name="CaseACocher34_Copie_2"/>
      <w:bookmarkStart w:id="99" w:name="CaseACocher34_Copie_2"/>
      <w:bookmarkEnd w:id="9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 xml:space="preserve">le cas échéant, le dossier technique relatif à la suppression de la voirie communale, qui comprend : </w:t>
      </w:r>
    </w:p>
    <w:p>
      <w:pPr>
        <w:pStyle w:val="StylePremireligne063cm"/>
        <w:tabs>
          <w:tab w:val="clear" w:pos="708"/>
          <w:tab w:val="left" w:pos="1418" w:leader="none"/>
        </w:tabs>
        <w:ind w:left="1418" w:hanging="709"/>
        <w:rPr>
          <w:rFonts w:ascii="Calibri" w:hAnsi="Calibri" w:asciiTheme="minorHAnsi" w:hAnsiTheme="minorHAnsi"/>
          <w:sz w:val="22"/>
          <w:szCs w:val="22"/>
          <w:highlight w:val="yellow"/>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00" w:name="CaseACocher26_Copie_7"/>
      <w:bookmarkStart w:id="101" w:name="CaseACocher26_Copie_7"/>
      <w:bookmarkEnd w:id="101"/>
      <w:r>
        <w:rPr>
          <w:rFonts w:ascii="Calibri" w:hAnsi="Calibri"/>
          <w:sz w:val="22"/>
          <w:szCs w:val="22"/>
        </w:rPr>
      </w:r>
      <w:r>
        <w:rPr>
          <w:sz w:val="22"/>
          <w:szCs w:val="22"/>
          <w:rFonts w:ascii="Calibri" w:hAnsi="Calibri"/>
        </w:rPr>
        <w:fldChar w:fldCharType="end"/>
      </w:r>
      <w:r>
        <w:rPr>
          <w:rFonts w:ascii="Calibri" w:hAnsi="Calibri" w:asciiTheme="minorHAnsi" w:hAnsiTheme="minorHAnsi"/>
          <w:sz w:val="22"/>
          <w:szCs w:val="22"/>
        </w:rPr>
        <w:tab/>
        <w:t>une vue en plan de la voirie à supprimer ;</w:t>
      </w:r>
    </w:p>
    <w:p>
      <w:pPr>
        <w:pStyle w:val="StylePremireligne063cm"/>
        <w:tabs>
          <w:tab w:val="clear" w:pos="708"/>
          <w:tab w:val="left" w:pos="1418" w:leader="none"/>
        </w:tabs>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tabs>
          <w:tab w:val="clear" w:pos="708"/>
          <w:tab w:val="left" w:pos="1418" w:leader="none"/>
        </w:tabs>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02" w:name="CaseACocher34_Copie_3"/>
      <w:bookmarkStart w:id="103" w:name="CaseACocher34_Copie_3"/>
      <w:bookmarkEnd w:id="10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lorsque le projet comprend la création, l'extension ou la modification d'une voirie communale ou régionale, l'avis des impétrants concernés sur la faisabilité technique du projet ;</w:t>
      </w:r>
    </w:p>
    <w:p>
      <w:pPr>
        <w:pStyle w:val="Normal"/>
        <w:ind w:left="709" w:hanging="705"/>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12 – En cas de modification d’un permis d’urbanisation</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tbl>
      <w:tblPr>
        <w:tblStyle w:val="Grilledutableau"/>
        <w:tblW w:w="957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7"/>
      </w:tblGrid>
      <w:tr>
        <w:trPr>
          <w:trHeight w:val="5938" w:hRule="atLeast"/>
        </w:trPr>
        <w:tc>
          <w:tcPr>
            <w:tcW w:w="957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La liste des propriétaires d’un lot ayant contresigné la demande en application de l’article D.IV.95§3 du CoDT.</w:t>
            </w:r>
          </w:p>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Pour les propriétaires qui n’ont pas contresignés la demande, joindre en annexe la preuve des envois visés à l’article D.IV.95, §2 ou §3 du CoDT.</w:t>
            </w:r>
          </w:p>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bl>
            <w:tblPr>
              <w:tblStyle w:val="Grilledutableau"/>
              <w:tblW w:w="8709" w:type="dxa"/>
              <w:jc w:val="left"/>
              <w:tblInd w:w="289" w:type="dxa"/>
              <w:tblLayout w:type="fixed"/>
              <w:tblCellMar>
                <w:top w:w="0" w:type="dxa"/>
                <w:left w:w="108" w:type="dxa"/>
                <w:bottom w:w="0" w:type="dxa"/>
                <w:right w:w="108" w:type="dxa"/>
              </w:tblCellMar>
              <w:tblLook w:firstRow="1" w:noVBand="1" w:lastRow="0" w:firstColumn="1" w:lastColumn="0" w:noHBand="0" w:val="04a0"/>
            </w:tblPr>
            <w:tblGrid>
              <w:gridCol w:w="2009"/>
              <w:gridCol w:w="3057"/>
              <w:gridCol w:w="1605"/>
              <w:gridCol w:w="2037"/>
            </w:tblGrid>
            <w:tr>
              <w:trPr>
                <w:trHeight w:val="835" w:hRule="atLeast"/>
              </w:trPr>
              <w:tc>
                <w:tcPr>
                  <w:tcW w:w="2009" w:type="dxa"/>
                  <w:tcBorders/>
                </w:tcPr>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NOM</w:t>
                  </w:r>
                </w:p>
              </w:tc>
              <w:tc>
                <w:tcPr>
                  <w:tcW w:w="3057" w:type="dxa"/>
                  <w:tcBorders/>
                </w:tcPr>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PROPRIETAIRE LOT N°</w:t>
                  </w:r>
                </w:p>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DATE</w:t>
                  </w:r>
                </w:p>
              </w:tc>
              <w:tc>
                <w:tcPr>
                  <w:tcW w:w="2037" w:type="dxa"/>
                  <w:tcBorders/>
                </w:tcPr>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SIGNATURE</w:t>
                  </w:r>
                </w:p>
              </w:tc>
            </w:tr>
            <w:tr>
              <w:trPr>
                <w:trHeight w:val="589" w:hRule="atLeast"/>
              </w:trPr>
              <w:tc>
                <w:tcPr>
                  <w:tcW w:w="2009"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305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203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r>
            <w:tr>
              <w:trPr>
                <w:trHeight w:val="589" w:hRule="atLeast"/>
              </w:trPr>
              <w:tc>
                <w:tcPr>
                  <w:tcW w:w="2009"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305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203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r>
            <w:tr>
              <w:trPr>
                <w:trHeight w:val="589" w:hRule="atLeast"/>
              </w:trPr>
              <w:tc>
                <w:tcPr>
                  <w:tcW w:w="2009"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305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203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r>
            <w:tr>
              <w:trPr>
                <w:trHeight w:val="589" w:hRule="atLeast"/>
              </w:trPr>
              <w:tc>
                <w:tcPr>
                  <w:tcW w:w="2009"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305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203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r>
            <w:tr>
              <w:trPr>
                <w:trHeight w:val="589" w:hRule="atLeast"/>
              </w:trPr>
              <w:tc>
                <w:tcPr>
                  <w:tcW w:w="2009"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305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203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r>
          </w:tbl>
          <w:p>
            <w:pPr>
              <w:pStyle w:val="Normal"/>
              <w:widowControl/>
              <w:spacing w:before="0" w:after="0"/>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kern w:val="0"/>
                <w:sz w:val="36"/>
                <w:szCs w:val="36"/>
                <w:lang w:val="fr-FR" w:eastAsia="fr-FR" w:bidi="ar-SA"/>
              </w:rPr>
            </w:r>
          </w:p>
        </w:tc>
      </w:tr>
    </w:tbl>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13 -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jc w:val="center"/>
        <w:rPr>
          <w:rFonts w:ascii="Calibri" w:hAnsi="Calibri" w:asciiTheme="minorHAnsi" w:hAnsiTheme="minorHAnsi"/>
          <w:b/>
          <w:lang w:eastAsia="fr-BE"/>
        </w:rPr>
      </w:pPr>
      <w:r>
        <w:rPr>
          <w:rFonts w:asciiTheme="minorHAnsi" w:hAnsiTheme="minorHAnsi" w:ascii="Calibri" w:hAnsi="Calibri"/>
          <w:b/>
          <w:lang w:eastAsia="fr-BE"/>
        </w:rPr>
      </w:r>
    </w:p>
    <w:p>
      <w:pPr>
        <w:pStyle w:val="Normal"/>
        <w:jc w:val="center"/>
        <w:rPr>
          <w:rFonts w:ascii="Calibri" w:hAnsi="Calibri" w:asciiTheme="minorHAnsi" w:hAnsiTheme="minorHAnsi"/>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trente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et à l’Administration du Patrimoine dans les hypothèses visées à l’article D.67, §1</w:t>
      </w:r>
      <w:r>
        <w:rPr>
          <w:rStyle w:val="Style135pt"/>
          <w:rFonts w:eastAsia="Times New Roman" w:ascii="Calibri" w:hAnsi="Calibri" w:asciiTheme="minorHAnsi" w:hAnsiTheme="minorHAnsi"/>
          <w:color w:val="auto"/>
          <w:w w:val="100"/>
          <w:kern w:val="0"/>
          <w:sz w:val="22"/>
          <w:szCs w:val="22"/>
          <w:vertAlign w:val="superscript"/>
          <w:lang w:eastAsia="fr-FR" w:bidi="ar-SA"/>
        </w:rPr>
        <w:t>er</w:t>
      </w:r>
      <w:r>
        <w:rPr>
          <w:rStyle w:val="Style135pt"/>
          <w:rFonts w:eastAsia="Times New Roman" w:ascii="Calibri" w:hAnsi="Calibri" w:asciiTheme="minorHAnsi" w:hAnsiTheme="minorHAnsi"/>
          <w:color w:val="auto"/>
          <w:w w:val="100"/>
          <w:kern w:val="0"/>
          <w:sz w:val="22"/>
          <w:szCs w:val="22"/>
          <w:lang w:eastAsia="fr-FR" w:bidi="ar-SA"/>
        </w:rPr>
        <w:t>, du code wallon du Patrimoine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trente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quarante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quarante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trente jours, la demande est considérée comme recevable et la procédure est poursuivie.</w:t>
      </w:r>
    </w:p>
    <w:p>
      <w:pPr>
        <w:pStyle w:val="Pa4"/>
        <w:spacing w:before="300" w:after="100"/>
        <w:jc w:val="center"/>
        <w:rPr>
          <w:rFonts w:ascii="Calibri" w:hAnsi="Calibri" w:asciiTheme="minorHAnsi" w:hAnsiTheme="minorHAnsi"/>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 xml:space="preserve"> </w:t>
      </w: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7">
        <w:r>
          <w:rPr>
            <w:rStyle w:val="LienInternet"/>
            <w:rFonts w:ascii="Calibri" w:hAnsi="Calibri" w:asciiTheme="minorHAnsi" w:hAnsiTheme="minorHAnsi"/>
            <w:iCs/>
            <w:sz w:val="22"/>
            <w:shd w:fill="FFFFFF" w:val="clear"/>
          </w:rPr>
          <w:t>dpo@lalouviere.be</w:t>
        </w:r>
      </w:hyperlink>
      <w:r>
        <w:rPr>
          <w:rStyle w:val="Style135pt"/>
          <w:rFonts w:ascii="Calibri" w:hAnsi="Calibri" w:asciiTheme="minorHAnsi" w:hAnsiTheme="minorHAnsi"/>
          <w:iCs/>
          <w:sz w:val="22"/>
          <w:shd w:fill="FFFFFF" w:val="clear"/>
        </w:rPr>
        <w:t xml:space="preserve"> ou  à l’adresse postale suivante : </w:t>
      </w:r>
    </w:p>
    <w:p>
      <w:pPr>
        <w:pStyle w:val="Normal"/>
        <w:jc w:val="center"/>
        <w:rPr/>
      </w:pPr>
      <w:r>
        <w:rPr>
          <w:rStyle w:val="Style135pt"/>
          <w:rFonts w:ascii="Calibri" w:hAnsi="Calibri"/>
          <w:iCs/>
          <w:sz w:val="22"/>
          <w:shd w:fill="FFFFFF" w:val="clear"/>
        </w:rPr>
        <w:t>Collège communal de la Ville de La Louvière</w:t>
      </w:r>
    </w:p>
    <w:p>
      <w:pPr>
        <w:pStyle w:val="Normal"/>
        <w:jc w:val="center"/>
        <w:rPr/>
      </w:pPr>
      <w:r>
        <w:rPr>
          <w:rStyle w:val="Style135pt"/>
          <w:rFonts w:ascii="Calibri" w:hAnsi="Calibri"/>
          <w:iCs/>
          <w:sz w:val="22"/>
          <w:shd w:fill="FFFFFF" w:val="clear"/>
        </w:rPr>
        <w:t>Place Communale 1</w:t>
      </w:r>
    </w:p>
    <w:p>
      <w:pPr>
        <w:pStyle w:val="Normal"/>
        <w:jc w:val="center"/>
        <w:rPr/>
      </w:pPr>
      <w:r>
        <w:rPr>
          <w:rStyle w:val="Style135pt"/>
          <w:rFonts w:ascii="Calibri" w:hAnsi="Calibri" w:asciiTheme="minorHAnsi" w:hAnsiTheme="minorHAnsi"/>
          <w:iCs/>
          <w:sz w:val="22"/>
          <w:shd w:fill="FFFFFF" w:val="clear"/>
        </w:rPr>
        <w:t xml:space="preserve">7100 La Louvière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
    </w:p>
    <w:sectPr>
      <w:headerReference w:type="even" r:id="rId10"/>
      <w:headerReference w:type="default" r:id="rId11"/>
      <w:headerReference w:type="first" r:id="rId12"/>
      <w:footerReference w:type="even" r:id="rId13"/>
      <w:footerReference w:type="default" r:id="rId14"/>
      <w:footerReference w:type="first" r:id="rId15"/>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49402562"/>
    </w:sdtPr>
    <w:sdtContent>
      <w:p>
        <w:pPr>
          <w:pStyle w:val="Pieddepage"/>
          <w:jc w:val="center"/>
          <w:rPr/>
        </w:pPr>
        <w:r>
          <w:rPr/>
          <w:fldChar w:fldCharType="begin"/>
        </w:r>
        <w:r>
          <w:rPr/>
          <w:instrText xml:space="preserve"> PAGE </w:instrText>
        </w:r>
        <w:r>
          <w:rPr/>
          <w:fldChar w:fldCharType="separate"/>
        </w:r>
        <w:r>
          <w:rPr/>
          <w:t>14</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2531643"/>
    </w:sdtPr>
    <w:sdtContent>
      <w:p>
        <w:pPr>
          <w:pStyle w:val="Pieddepage"/>
          <w:jc w:val="center"/>
          <w:rPr/>
        </w:pPr>
        <w:r>
          <w:rPr/>
          <w:fldChar w:fldCharType="begin"/>
        </w:r>
        <w:r>
          <w:rPr/>
          <w:instrText xml:space="preserve"> PAGE </w:instrText>
        </w:r>
        <w:r>
          <w:rPr/>
          <w:fldChar w:fldCharType="separate"/>
        </w:r>
        <w:r>
          <w:rPr/>
          <w:t>14</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10</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1070" w:hanging="360"/>
      </w:pPr>
      <w:rPr>
        <w:rFonts w:ascii="Courier New" w:hAnsi="Courier New" w:cs="Courier New" w:hint="default"/>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2">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o"/>
      <w:lvlJc w:val="left"/>
      <w:pPr>
        <w:tabs>
          <w:tab w:val="num" w:pos="0"/>
        </w:tabs>
        <w:ind w:left="1070"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lvl w:ilvl="0">
      <w:start w:val="1"/>
      <w:numFmt w:val="bullet"/>
      <w:lvlText w:val="o"/>
      <w:lvlJc w:val="left"/>
      <w:pPr>
        <w:tabs>
          <w:tab w:val="num" w:pos="0"/>
        </w:tabs>
        <w:ind w:left="1068" w:hanging="360"/>
      </w:pPr>
      <w:rPr>
        <w:rFonts w:ascii="Courier New" w:hAnsi="Courier New" w:cs="Courier New"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o"/>
      <w:lvlJc w:val="left"/>
      <w:pPr>
        <w:tabs>
          <w:tab w:val="num" w:pos="0"/>
        </w:tabs>
        <w:ind w:left="1353" w:hanging="360"/>
      </w:pPr>
      <w:rPr>
        <w:rFonts w:ascii="Courier New" w:hAnsi="Courier New" w:cs="Courier New"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7">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5737f"/>
    <w:rPr/>
  </w:style>
  <w:style w:type="character" w:styleId="PieddepageCar" w:customStyle="1">
    <w:name w:val="Pied de page Car"/>
    <w:basedOn w:val="DefaultParagraphFont"/>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BalloonText"/>
    <w:uiPriority w:val="99"/>
    <w:semiHidden/>
    <w:qFormat/>
    <w:rsid w:val="00981db3"/>
    <w:rPr>
      <w:rFonts w:ascii="Tahoma" w:hAnsi="Tahoma" w:cs="Tahoma"/>
      <w:sz w:val="16"/>
      <w:szCs w:val="16"/>
    </w:rPr>
  </w:style>
  <w:style w:type="character" w:styleId="Annotationreference">
    <w:name w:val="annotation reference"/>
    <w:basedOn w:val="DefaultParagraphFont"/>
    <w:uiPriority w:val="99"/>
    <w:unhideWhenUsed/>
    <w:qFormat/>
    <w:rsid w:val="002c0059"/>
    <w:rPr>
      <w:sz w:val="16"/>
      <w:szCs w:val="16"/>
    </w:rPr>
  </w:style>
  <w:style w:type="character" w:styleId="CommentaireCar" w:customStyle="1">
    <w:name w:val="Commentaire Car"/>
    <w:basedOn w:val="DefaultParagraphFont"/>
    <w:link w:val="Annotationtext"/>
    <w:uiPriority w:val="99"/>
    <w:qFormat/>
    <w:rsid w:val="002c0059"/>
    <w:rPr>
      <w:sz w:val="20"/>
      <w:szCs w:val="20"/>
    </w:rPr>
  </w:style>
  <w:style w:type="character" w:styleId="ObjetducommentaireCar" w:customStyle="1">
    <w:name w:val="Objet du commentaire Car"/>
    <w:basedOn w:val="CommentaireCar"/>
    <w:link w:val="Annotationsubject"/>
    <w:uiPriority w:val="99"/>
    <w:semiHidden/>
    <w:qFormat/>
    <w:rsid w:val="002c0059"/>
    <w:rPr>
      <w:b/>
      <w:bCs/>
      <w:sz w:val="20"/>
      <w:szCs w:val="20"/>
    </w:rPr>
  </w:style>
  <w:style w:type="character" w:styleId="A6" w:customStyle="1">
    <w:name w:val="A6"/>
    <w:uiPriority w:val="99"/>
    <w:qFormat/>
    <w:rsid w:val="00f111a6"/>
    <w:rPr>
      <w:color w:val="000000"/>
      <w:sz w:val="11"/>
      <w:szCs w:val="11"/>
    </w:rPr>
  </w:style>
  <w:style w:type="character" w:styleId="A4" w:customStyle="1">
    <w:name w:val="A4"/>
    <w:uiPriority w:val="99"/>
    <w:qFormat/>
    <w:rsid w:val="00d5714f"/>
    <w:rPr>
      <w:color w:val="000000"/>
      <w:sz w:val="11"/>
      <w:szCs w:val="11"/>
    </w:rPr>
  </w:style>
  <w:style w:type="character" w:styleId="LienInternet">
    <w:name w:val="Hyperlink"/>
    <w:basedOn w:val="DefaultParagraphFont"/>
    <w:uiPriority w:val="99"/>
    <w:unhideWhenUsed/>
    <w:rsid w:val="0089566b"/>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Tirets" w:customStyle="1">
    <w:name w:val="Tirets"/>
    <w:basedOn w:val="Textecourant"/>
    <w:qFormat/>
    <w:rsid w:val="00dd0e85"/>
    <w:pPr>
      <w:tabs>
        <w:tab w:val="clear" w:pos="708"/>
        <w:tab w:val="left" w:pos="312" w:leader="none"/>
      </w:tabs>
      <w:spacing w:before="0" w:after="57"/>
      <w:ind w:hanging="0"/>
    </w:pPr>
    <w:rPr>
      <w:w w:val="98"/>
    </w:rPr>
  </w:style>
  <w:style w:type="paragraph" w:styleId="Numrotation" w:customStyle="1">
    <w:name w:val="Numérotation"/>
    <w:basedOn w:val="Normal"/>
    <w:qFormat/>
    <w:rsid w:val="0041099d"/>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981db3"/>
    <w:pPr/>
    <w:rPr>
      <w:rFonts w:ascii="Tahoma" w:hAnsi="Tahoma" w:cs="Tahoma"/>
      <w:sz w:val="16"/>
      <w:szCs w:val="16"/>
    </w:rPr>
  </w:style>
  <w:style w:type="paragraph" w:styleId="Annotationtext">
    <w:name w:val="annotation text"/>
    <w:basedOn w:val="Normal"/>
    <w:link w:val="CommentaireCar"/>
    <w:uiPriority w:val="99"/>
    <w:unhideWhenUsed/>
    <w:qFormat/>
    <w:rsid w:val="002c0059"/>
    <w:pPr/>
    <w:rPr>
      <w:sz w:val="20"/>
      <w:szCs w:val="20"/>
    </w:rPr>
  </w:style>
  <w:style w:type="paragraph" w:styleId="Annotationsubject">
    <w:name w:val="annotation subject"/>
    <w:basedOn w:val="Annotationtext"/>
    <w:next w:val="Annotationtext"/>
    <w:link w:val="ObjetducommentaireCar"/>
    <w:uiPriority w:val="99"/>
    <w:semiHidden/>
    <w:unhideWhenUsed/>
    <w:qFormat/>
    <w:rsid w:val="002c0059"/>
    <w:pPr/>
    <w:rPr>
      <w:b/>
      <w:bCs/>
    </w:rPr>
  </w:style>
  <w:style w:type="paragraph" w:styleId="Revision">
    <w:name w:val="Revision"/>
    <w:uiPriority w:val="99"/>
    <w:semiHidden/>
    <w:qFormat/>
    <w:rsid w:val="00ee0b3c"/>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paragraph" w:styleId="NormalWeb">
    <w:name w:val="Normal (Web)"/>
    <w:basedOn w:val="Normal"/>
    <w:uiPriority w:val="99"/>
    <w:unhideWhenUsed/>
    <w:qFormat/>
    <w:rsid w:val="00d5714f"/>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d5714f"/>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o@lalouviere.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Props1.xml><?xml version="1.0" encoding="utf-8"?>
<ds:datastoreItem xmlns:ds="http://schemas.openxmlformats.org/officeDocument/2006/customXml" ds:itemID="{41F2307D-97D5-469F-AB32-1388D0C01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06965-1BC9-40D4-BA9A-7F37A571D856}">
  <ds:schemaRefs>
    <ds:schemaRef ds:uri="http://schemas.microsoft.com/sharepoint/v3/contenttype/forms"/>
  </ds:schemaRefs>
</ds:datastoreItem>
</file>

<file path=customXml/itemProps3.xml><?xml version="1.0" encoding="utf-8"?>
<ds:datastoreItem xmlns:ds="http://schemas.openxmlformats.org/officeDocument/2006/customXml" ds:itemID="{16D3C5E6-30EF-4830-97BF-2D2F575E1715}">
  <ds:schemaRefs>
    <ds:schemaRef ds:uri="http://schemas.microsoft.com/office/2006/metadata/properties"/>
    <ds:schemaRef ds:uri="http://schemas.microsoft.com/office/infopath/2007/PartnerControls"/>
    <ds:schemaRef ds:uri="3c09b667-d44e-4a8c-8a1c-211b711edf9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LibreOffice/7.5.5.2$Windows_X86_64 LibreOffice_project/ca8fe7424262805f223b9a2334bc7181abbcbf5e</Application>
  <AppVersion>15.0000</AppVersion>
  <Pages>14</Pages>
  <Words>3631</Words>
  <Characters>21936</Characters>
  <CharactersWithSpaces>25518</CharactersWithSpaces>
  <Paragraphs>235</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2024-05-17T06:36:00Z</dcterms:created>
  <dc:creator>DESPAGNE</dc:creator>
  <dc:description/>
  <dc:language>fr-BE</dc:language>
  <cp:lastModifiedBy/>
  <dcterms:modified xsi:type="dcterms:W3CDTF">2024-06-11T14:32:11Z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0x010100CF75DCF42861D643BEA41C7D9D9ECF01</vt:lpwstr>
  </property>
  <property fmtid="{D5CDD505-2E9C-101B-9397-08002B2CF9AE}" pid="3" name="MSIP_Label_e72a09c5-6e26-4737-a926-47ef1ab198ae_ActionId">
    <vt:lpwstr>ae46d5d4-7eac-4eec-97b7-aa94031669f2</vt:lpwstr>
  </property>
  <property fmtid="{D5CDD505-2E9C-101B-9397-08002B2CF9AE}" pid="4" name="MSIP_Label_e72a09c5-6e26-4737-a926-47ef1ab198ae_Application">
    <vt:lpwstr>Microsoft Azure Information Protection</vt:lpwstr>
  </property>
  <property fmtid="{D5CDD505-2E9C-101B-9397-08002B2CF9AE}" pid="5" name="MSIP_Label_e72a09c5-6e26-4737-a926-47ef1ab198ae_Enabled">
    <vt:lpwstr>True</vt:lpwstr>
  </property>
  <property fmtid="{D5CDD505-2E9C-101B-9397-08002B2CF9AE}" pid="6" name="MSIP_Label_e72a09c5-6e26-4737-a926-47ef1ab198ae_Extended_MSFT_Method">
    <vt:lpwstr>Automatic</vt:lpwstr>
  </property>
  <property fmtid="{D5CDD505-2E9C-101B-9397-08002B2CF9AE}" pid="7" name="MSIP_Label_e72a09c5-6e26-4737-a926-47ef1ab198ae_Name">
    <vt:lpwstr>Confidentiel</vt:lpwstr>
  </property>
  <property fmtid="{D5CDD505-2E9C-101B-9397-08002B2CF9AE}" pid="8" name="MSIP_Label_e72a09c5-6e26-4737-a926-47ef1ab198ae_Owner">
    <vt:lpwstr>charlotte.henin@spw.wallonie.be</vt:lpwstr>
  </property>
  <property fmtid="{D5CDD505-2E9C-101B-9397-08002B2CF9AE}" pid="9" name="MSIP_Label_e72a09c5-6e26-4737-a926-47ef1ab198ae_SetDate">
    <vt:lpwstr>2019-11-14T10:40:52.4085417Z</vt:lpwstr>
  </property>
  <property fmtid="{D5CDD505-2E9C-101B-9397-08002B2CF9AE}" pid="10" name="MSIP_Label_e72a09c5-6e26-4737-a926-47ef1ab198ae_SiteId">
    <vt:lpwstr>1f816a84-7aa6-4a56-b22a-7b3452fa8681</vt:lpwstr>
  </property>
  <property fmtid="{D5CDD505-2E9C-101B-9397-08002B2CF9AE}" pid="11" name="Sensitivity">
    <vt:lpwstr>Confidentiel</vt:lpwstr>
  </property>
</Properties>
</file>