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drawing>
          <wp:anchor behindDoc="0" distT="0" distB="0" distL="0" distR="0" simplePos="0" locked="0" layoutInCell="0" allowOverlap="1" relativeHeight="3">
            <wp:simplePos x="0" y="0"/>
            <wp:positionH relativeFrom="column">
              <wp:posOffset>-187960</wp:posOffset>
            </wp:positionH>
            <wp:positionV relativeFrom="paragraph">
              <wp:posOffset>83820</wp:posOffset>
            </wp:positionV>
            <wp:extent cx="3054985" cy="109029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3054985" cy="1090295"/>
                    </a:xfrm>
                    <a:prstGeom prst="rect">
                      <a:avLst/>
                    </a:prstGeom>
                  </pic:spPr>
                </pic:pic>
              </a:graphicData>
            </a:graphic>
          </wp:anchor>
        </w:drawing>
        <w:drawing>
          <wp:inline distT="0" distB="0" distL="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b/>
          <w:sz w:val="40"/>
          <w:szCs w:val="40"/>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asciiTheme="minorHAnsi" w:hAnsiTheme="minorHAnsi"/>
          <w:b/>
          <w:sz w:val="40"/>
          <w:szCs w:val="40"/>
          <w:lang w:val="fr-FR" w:eastAsia="fr-FR"/>
        </w:rPr>
        <w:t>Demande de certificat d’urbanisme n°2</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b/>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spacing w:before="0" w:after="0"/>
              <w:jc w:val="center"/>
              <w:rPr>
                <w:rFonts w:ascii="Calibri" w:hAnsi="Calibri" w:eastAsia="Times New Roman" w:cs="Times New Roman" w:asciiTheme="minorHAnsi" w:hAnsiTheme="minorHAnsi"/>
                <w:b/>
                <w:smallCaps/>
                <w:sz w:val="24"/>
                <w:szCs w:val="24"/>
                <w:lang w:val="fr-FR" w:eastAsia="fr-FR"/>
              </w:rPr>
            </w:pPr>
            <w:r>
              <w:rPr>
                <w:rFonts w:eastAsia="Times New Roman" w:cs="Times New Roman" w:ascii="Calibri" w:hAnsi="Calibri" w:asciiTheme="minorHAnsi" w:hAnsiTheme="minorHAnsi"/>
                <w:b/>
                <w:smallCaps/>
                <w:kern w:val="0"/>
                <w:sz w:val="24"/>
                <w:szCs w:val="24"/>
                <w:lang w:val="fr-FR" w:eastAsia="fr-FR" w:bidi="ar-SA"/>
              </w:rPr>
              <w:t>Cadre réservé à la commune ou au fonctionnaire délégué</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Demandeur</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Objet de la demande</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Référence dossier</w:t>
            </w:r>
          </w:p>
          <w:p>
            <w:pPr>
              <w:pStyle w:val="Normal"/>
              <w:widowControl/>
              <w:spacing w:before="0" w:after="0"/>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kern w:val="0"/>
                <w:sz w:val="36"/>
                <w:szCs w:val="36"/>
                <w:lang w:val="fr-FR" w:eastAsia="fr-FR" w:bidi="ar-SA"/>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fldChar w:fldCharType="begin"/>
      </w:r>
      <w:r>
        <w:rPr>
          <w:sz w:val="36"/>
          <w:szCs w:val="36"/>
          <w:rFonts w:ascii="Calibri" w:hAnsi="Calibri"/>
        </w:rPr>
        <w:instrText xml:space="preserve">USERADDRESS   \* MERGEFORMAT</w:instrText>
      </w:r>
      <w:r>
        <w:rPr>
          <w:rFonts w:ascii="Calibri" w:hAnsi="Calibri"/>
          <w:sz w:val="36"/>
          <w:szCs w:val="36"/>
        </w:rPr>
      </w:r>
      <w:r>
        <w:rPr>
          <w:sz w:val="36"/>
          <w:szCs w:val="36"/>
          <w:rFonts w:ascii="Calibri" w:hAnsi="Calibri"/>
        </w:rPr>
        <w:fldChar w:fldCharType="separate"/>
      </w:r>
      <w:r>
        <w:rPr>
          <w:rFonts w:ascii="Calibri" w:hAnsi="Calibri"/>
          <w:sz w:val="36"/>
          <w:szCs w:val="36"/>
        </w:rPr>
      </w:r>
      <w:r>
        <w:rPr>
          <w:rFonts w:ascii="Calibri" w:hAnsi="Calibri"/>
          <w:sz w:val="36"/>
          <w:szCs w:val="36"/>
        </w:rPr>
      </w:r>
      <w:r>
        <w:rPr>
          <w:sz w:val="36"/>
          <w:szCs w:val="36"/>
          <w:rFonts w:ascii="Calibri" w:hAnsi="Calibri"/>
        </w:rPr>
        <w:fldChar w:fldCharType="end"/>
      </w:r>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p>
            <w:pPr>
              <w:pStyle w:val="Normal"/>
              <w:widowControl/>
              <w:spacing w:before="0" w:after="0"/>
              <w:ind w:left="527" w:hanging="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tc>
        <w:tc>
          <w:tcPr>
            <w:tcW w:w="1540"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Commune</w:t>
            </w:r>
          </w:p>
        </w:tc>
        <w:tc>
          <w:tcPr>
            <w:tcW w:w="1541"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Division</w:t>
            </w:r>
          </w:p>
        </w:tc>
        <w:tc>
          <w:tcPr>
            <w:tcW w:w="1542"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Section</w:t>
            </w:r>
          </w:p>
        </w:tc>
        <w:tc>
          <w:tcPr>
            <w:tcW w:w="1544"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N° et exposant</w:t>
            </w:r>
          </w:p>
        </w:tc>
        <w:tc>
          <w:tcPr>
            <w:tcW w:w="1421" w:type="dxa"/>
            <w:tcBorders>
              <w:top w:val="single" w:sz="4" w:space="0" w:color="000000"/>
              <w:left w:val="nil"/>
              <w:bottom w:val="single" w:sz="4" w:space="0" w:color="000000"/>
              <w:right w:val="single" w:sz="4" w:space="0" w:color="000000"/>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1</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2</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3</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4</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5</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Pour rappel : si le projet est soumis aux normes relatives à la qualité acoustique des constructions, dont celles situées dans les zones B, C et D des plans de développement à long terme des aéroports régionaux, le formulaire Dn devra être joint à la demande de permis.</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Bien comportant un arbre – arbuste - une haie remarquable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b/>
        </w:rPr>
      </w:pPr>
      <w:r>
        <w:rPr>
          <w:rFonts w:asciiTheme="minorHAnsi" w:hAnsiTheme="minorHAnsi" w:ascii="Calibri" w:hAnsi="Calibri"/>
          <w:b/>
        </w:rPr>
      </w:r>
      <w:r>
        <w:br w:type="page"/>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En application du Code wallon du Patrimoine</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ou bien assimilé (inscription sur la liste de sauvegarde ou soumis provisoirement aux effets du classement)</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situé dans une zone de protection d’un bien classé</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inscrit sur la liste du patrimoine exceptionnel de Wallonie</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inscrit sur la liste du patrimoine mondial ou situé dans une zone tampon</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pastillé à l’inventaire régional du patrimoine</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bien situé dans le périmètre de la carte archéologique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du CoDT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b/>
          <w:sz w:val="40"/>
          <w:szCs w:val="40"/>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360"/>
        <w:ind w:left="360" w:hanging="360"/>
        <w:rPr/>
      </w:pPr>
      <w:r>
        <w:rPr/>
        <w:t>Une notice d’évaluation des incidences sur l’environnement</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360"/>
        <w:ind w:left="360" w:hanging="360"/>
        <w:rPr/>
      </w:pPr>
      <w:r>
        <w:rPr/>
        <w:t xml:space="preserve">Une étude d’incidences sur l’environnement          </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sz w:val="16"/>
          <w:szCs w:val="36"/>
          <w:lang w:val="fr-FR" w:eastAsia="fr-FR"/>
        </w:rPr>
      </w:pPr>
      <w:r>
        <w:rPr>
          <w:rFonts w:eastAsia="Times New Roman" w:cs="Times New Roman" w:ascii="Calibri" w:hAnsi="Calibri"/>
          <w:b/>
          <w:sz w:val="16"/>
          <w:szCs w:val="36"/>
          <w:lang w:val="fr-FR" w:eastAsia="fr-FR"/>
        </w:rPr>
      </w:r>
    </w:p>
    <w:p>
      <w:pPr>
        <w:pStyle w:val="Normal"/>
        <w:jc w:val="both"/>
        <w:rPr>
          <w:rFonts w:ascii="Calibri" w:hAnsi="Calibri" w:eastAsia="Times New Roman" w:cs="Times New Roman" w:asciiTheme="minorHAnsi" w:hAnsiTheme="minorHAnsi"/>
          <w:b/>
          <w:sz w:val="16"/>
          <w:szCs w:val="36"/>
          <w:lang w:val="fr-FR" w:eastAsia="fr-FR"/>
        </w:rPr>
      </w:pPr>
      <w:r>
        <w:rPr>
          <w:rFonts w:eastAsia="Times New Roman" w:cs="Times New Roman" w:ascii="Calibri" w:hAnsi="Calibri"/>
          <w:b/>
          <w:sz w:val="16"/>
          <w:szCs w:val="36"/>
          <w:lang w:val="fr-FR" w:eastAsia="fr-FR"/>
        </w:rPr>
      </w:r>
    </w:p>
    <w:p>
      <w:pPr>
        <w:pStyle w:val="Normal"/>
        <w:jc w:val="both"/>
        <w:rPr>
          <w:rFonts w:ascii="Calibri" w:hAnsi="Calibri" w:eastAsia="Times New Roman" w:cs="Times New Roman" w:asciiTheme="minorHAnsi" w:hAnsiTheme="minorHAnsi"/>
          <w:b/>
          <w:sz w:val="16"/>
          <w:szCs w:val="36"/>
          <w:lang w:val="fr-FR" w:eastAsia="fr-FR"/>
        </w:rPr>
      </w:pPr>
      <w:r>
        <w:rPr>
          <w:rFonts w:eastAsia="Times New Roman" w:cs="Times New Roman" w:ascii="Calibri" w:hAnsi="Calibri"/>
          <w:b/>
          <w:sz w:val="16"/>
          <w:szCs w:val="36"/>
          <w:lang w:val="fr-FR" w:eastAsia="fr-FR"/>
        </w:rPr>
      </w:r>
    </w:p>
    <w:p>
      <w:pPr>
        <w:pStyle w:val="Normal"/>
        <w:jc w:val="both"/>
        <w:rPr>
          <w:rFonts w:ascii="Calibri" w:hAnsi="Calibri" w:eastAsia="Times New Roman" w:cs="Times New Roman" w:asciiTheme="minorHAnsi" w:hAnsiTheme="minorHAnsi"/>
          <w:b/>
          <w:sz w:val="16"/>
          <w:szCs w:val="36"/>
          <w:lang w:val="fr-FR" w:eastAsia="fr-FR"/>
        </w:rPr>
      </w:pPr>
      <w:r>
        <w:rPr>
          <w:rFonts w:eastAsia="Times New Roman" w:cs="Times New Roman" w:ascii="Calibri" w:hAnsi="Calibri"/>
          <w:b/>
          <w:sz w:val="1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8bis - Code wallon du Patrimoine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Une autorisation patrimoniale valide lorsqu’elle est requise par le Code wallon du Patrimoine et qu’elle porte, en tout ou en partie, sur des actes et travaux qui font l’objet de la demande de certificat d’urbanisme</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 avis archéologique préalable sur grand projet valide lorsqu’il est requis par le Code wallon du Patrimoine et que la demande d’avis porte, en tout ou en partie, sur des actes et travaux qui font l’objet de la demande de certificat d’urbanisme ou une copie de la demande d’avis archéologique préalable sur grand projet lorsque l’Administration du Patrimoine n’a pas délivré cet avis dans le délai prescrit.</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 xml:space="preserve">Joindre en annexe le contenu prévu par l’article 11 du décret du 6 février 2014 relatif à la voirie communale ou l’autorisation définitive en la matière.  </w:t>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10 – Réunion de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5"/>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5"/>
        </w:numPr>
        <w:pBdr>
          <w:top w:val="single" w:sz="4" w:space="1" w:color="000000"/>
          <w:left w:val="single" w:sz="4" w:space="4" w:color="000000"/>
          <w:bottom w:val="single" w:sz="4" w:space="1" w:color="000000"/>
          <w:right w:val="single" w:sz="4" w:space="4" w:color="000000"/>
        </w:pBdr>
        <w:jc w:val="both"/>
        <w:rPr>
          <w:rFonts w:eastAsia="Times New Roman" w:cs="Times New Roman"/>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11 - Annexes à fournir</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en quatre exemplaires</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(+ 1 exemplaire par avis à solliciter) 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5" w:hanging="705"/>
        <w:rPr>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0" w:name="CaseACocher94"/>
      <w:bookmarkStart w:id="1" w:name="CaseACocher94"/>
      <w:bookmarkEnd w:id="1"/>
      <w:r>
        <w:rPr>
          <w:rFonts w:ascii="Calibri" w:hAnsi="Calibri"/>
          <w:sz w:val="22"/>
          <w:szCs w:val="22"/>
        </w:rPr>
      </w:r>
      <w:r>
        <w:rPr>
          <w:sz w:val="22"/>
          <w:szCs w:val="22"/>
          <w:rFonts w:ascii="Calibri" w:hAnsi="Calibri"/>
        </w:rPr>
        <w:fldChar w:fldCharType="end"/>
      </w:r>
      <w:r>
        <w:rPr>
          <w:rFonts w:ascii="Calibri" w:hAnsi="Calibri" w:asciiTheme="minorHAnsi" w:hAnsiTheme="minorHAnsi"/>
          <w:sz w:val="22"/>
          <w:szCs w:val="22"/>
        </w:rPr>
        <w:t xml:space="preserve"> </w:t>
        <w:tab/>
        <w:t>un plan de situation du bien précité figurant l’orientation, les voies d’accès, avec indication de leur statut juridique et leur dénomination, et indiquant les biens environnants dans un rayon de 100 mètres à partir de chaque limite de ce bien ;</w:t>
      </w:r>
    </w:p>
    <w:p>
      <w:pPr>
        <w:pStyle w:val="StylePremireligne063cm"/>
        <w:ind w:left="709" w:hanging="705"/>
        <w:rPr>
          <w:rStyle w:val="Style135ptItalique"/>
          <w:rFonts w:ascii="Calibri" w:hAnsi="Calibri" w:asciiTheme="minorHAnsi" w:hAnsiTheme="minorHAnsi"/>
          <w:i w:val="false"/>
          <w:i w:val="false"/>
          <w:sz w:val="22"/>
          <w:szCs w:val="22"/>
        </w:rPr>
      </w:pPr>
      <w:r>
        <w:rPr>
          <w:rFonts w:asciiTheme="minorHAnsi" w:hAnsiTheme="minorHAnsi" w:ascii="Calibri" w:hAnsi="Calibri"/>
          <w:i w:val="false"/>
          <w:sz w:val="22"/>
          <w:szCs w:val="22"/>
        </w:rPr>
      </w:r>
    </w:p>
    <w:p>
      <w:pPr>
        <w:pStyle w:val="Normal"/>
        <w:ind w:left="709" w:hanging="709"/>
        <w:jc w:val="both"/>
        <w:rPr>
          <w:rFonts w:ascii="Calibri" w:hAnsi="Calibri" w:eastAsia="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 w:name="CaseACocher94_Copie_1"/>
      <w:bookmarkStart w:id="3" w:name="CaseACocher94_Copie_1"/>
      <w:bookmarkEnd w:id="3"/>
      <w:r>
        <w:rPr>
          <w:rFonts w:ascii="Calibri" w:hAnsi="Calibri"/>
        </w:rPr>
      </w:r>
      <w:r>
        <w:rPr>
          <w:rFonts w:ascii="Calibri" w:hAnsi="Calibri"/>
        </w:rPr>
        <w:fldChar w:fldCharType="end"/>
      </w:r>
      <w:r>
        <w:rPr>
          <w:rFonts w:eastAsia="Times New Roman" w:ascii="Calibri" w:hAnsi="Calibri" w:asciiTheme="minorHAnsi" w:hAnsiTheme="minorHAnsi"/>
          <w:lang w:val="fr-FR" w:eastAsia="fr-FR"/>
        </w:rPr>
        <w:t xml:space="preserve"> </w:t>
        <w:tab/>
        <w:t>un reportage photographique en couleurs indiquant les immeubles et voiries environnants dans un rayon de 50 mètres des limites de la parcelle concernée ;</w:t>
      </w:r>
    </w:p>
    <w:p>
      <w:pPr>
        <w:pStyle w:val="Normal"/>
        <w:ind w:left="709" w:hanging="709"/>
        <w:jc w:val="both"/>
        <w:rPr>
          <w:rFonts w:ascii="Calibri" w:hAnsi="Calibri" w:eastAsia="Times New Roman" w:asciiTheme="minorHAnsi" w:hAnsiTheme="minorHAnsi"/>
          <w:lang w:val="fr-FR" w:eastAsia="fr-FR"/>
        </w:rPr>
      </w:pPr>
      <w:r>
        <w:rPr>
          <w:rFonts w:eastAsia="Times New Roman" w:ascii="Calibri" w:hAnsi="Calibri"/>
          <w:lang w:val="fr-FR" w:eastAsia="fr-FR"/>
        </w:rPr>
      </w:r>
    </w:p>
    <w:p>
      <w:pPr>
        <w:pStyle w:val="Normal"/>
        <w:ind w:left="709" w:hanging="709"/>
        <w:jc w:val="both"/>
        <w:rPr>
          <w:rFonts w:ascii="Calibri" w:hAnsi="Calibri" w:eastAsia="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4" w:name="CaseACocher94_Copie_2"/>
      <w:bookmarkStart w:id="5" w:name="CaseACocher94_Copie_2"/>
      <w:bookmarkEnd w:id="5"/>
      <w:r>
        <w:rPr>
          <w:rFonts w:ascii="Calibri" w:hAnsi="Calibri"/>
        </w:rPr>
      </w:r>
      <w:r>
        <w:rPr>
          <w:rFonts w:ascii="Calibri" w:hAnsi="Calibri"/>
        </w:rPr>
        <w:fldChar w:fldCharType="end"/>
      </w:r>
      <w:r>
        <w:rPr>
          <w:rFonts w:eastAsia="Times New Roman" w:ascii="Calibri" w:hAnsi="Calibri" w:asciiTheme="minorHAnsi" w:hAnsiTheme="minorHAnsi"/>
          <w:lang w:val="fr-FR" w:eastAsia="fr-FR"/>
        </w:rPr>
        <w:t xml:space="preserve"> </w:t>
        <w:tab/>
        <w:t>un plan d’implantation établi à l’échelle 1/200</w:t>
      </w:r>
      <w:r>
        <w:rPr>
          <w:rFonts w:eastAsia="Times New Roman" w:ascii="Calibri" w:hAnsi="Calibri" w:asciiTheme="minorHAnsi" w:hAnsiTheme="minorHAnsi"/>
          <w:vertAlign w:val="superscript"/>
          <w:lang w:val="fr-FR" w:eastAsia="fr-FR"/>
        </w:rPr>
        <w:t>e</w:t>
      </w:r>
      <w:r>
        <w:rPr>
          <w:rFonts w:eastAsia="Times New Roman" w:ascii="Calibri" w:hAnsi="Calibri" w:asciiTheme="minorHAnsi" w:hAnsiTheme="minorHAnsi"/>
          <w:lang w:val="fr-FR" w:eastAsia="fr-FR"/>
        </w:rPr>
        <w:t xml:space="preserve"> ou 1/500</w:t>
      </w:r>
      <w:r>
        <w:rPr>
          <w:rFonts w:eastAsia="Times New Roman" w:ascii="Calibri" w:hAnsi="Calibri" w:asciiTheme="minorHAnsi" w:hAnsiTheme="minorHAnsi"/>
          <w:vertAlign w:val="superscript"/>
          <w:lang w:val="fr-FR" w:eastAsia="fr-FR"/>
        </w:rPr>
        <w:t>e</w:t>
      </w:r>
      <w:r>
        <w:rPr>
          <w:rFonts w:eastAsia="Times New Roman" w:ascii="Calibri" w:hAnsi="Calibri" w:asciiTheme="minorHAnsi" w:hAnsiTheme="minorHAnsi"/>
          <w:lang w:val="fr-FR" w:eastAsia="fr-FR"/>
        </w:rPr>
        <w:t>, donnant la situation existante et sur lequel figurent :</w:t>
      </w:r>
    </w:p>
    <w:p>
      <w:pPr>
        <w:pStyle w:val="Normal"/>
        <w:spacing w:before="120" w:after="0"/>
        <w:ind w:left="1134" w:hanging="425"/>
        <w:jc w:val="both"/>
        <w:rPr>
          <w:rFonts w:ascii="Calibri" w:hAnsi="Calibri" w:eastAsia="Times New Roman" w:asciiTheme="minorHAnsi" w:hAnsiTheme="minorHAnsi"/>
          <w:lang w:val="fr-FR" w:eastAsia="fr-FR"/>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6" w:name="CaseACocher94_Copie_3"/>
      <w:bookmarkStart w:id="7" w:name="CaseACocher94_Copie_3"/>
      <w:bookmarkEnd w:id="7"/>
      <w:r>
        <w:rPr>
          <w:rFonts w:ascii="Calibri" w:hAnsi="Calibri"/>
          <w:sz w:val="22"/>
        </w:rPr>
      </w:r>
      <w:r>
        <w:rPr>
          <w:sz w:val="22"/>
          <w:rFonts w:ascii="Calibri" w:hAnsi="Calibri"/>
        </w:rPr>
        <w:fldChar w:fldCharType="end"/>
      </w:r>
      <w:r>
        <w:rPr>
          <w:rFonts w:ascii="Calibri" w:hAnsi="Calibri" w:asciiTheme="minorHAnsi" w:hAnsiTheme="minorHAnsi"/>
        </w:rPr>
        <w:t xml:space="preserve"> </w:t>
        <w:tab/>
      </w:r>
      <w:r>
        <w:rPr>
          <w:rFonts w:eastAsia="Times New Roman" w:ascii="Calibri" w:hAnsi="Calibri" w:asciiTheme="minorHAnsi" w:hAnsiTheme="minorHAnsi"/>
          <w:lang w:val="fr-FR" w:eastAsia="fr-FR"/>
        </w:rPr>
        <w:t>le bien immobilier et ses dimensions ;</w:t>
      </w:r>
    </w:p>
    <w:p>
      <w:pPr>
        <w:pStyle w:val="Normal"/>
        <w:spacing w:before="120" w:after="0"/>
        <w:ind w:left="1134" w:hanging="425"/>
        <w:jc w:val="both"/>
        <w:rPr>
          <w:rFonts w:ascii="Calibri" w:hAnsi="Calibri" w:eastAsia="Times New Roman" w:asciiTheme="minorHAnsi" w:hAnsiTheme="minorHAnsi"/>
          <w:lang w:val="fr-FR" w:eastAsia="fr-FR"/>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8" w:name="CaseACocher94_Copie_4"/>
      <w:bookmarkStart w:id="9" w:name="CaseACocher94_Copie_4"/>
      <w:bookmarkEnd w:id="9"/>
      <w:r>
        <w:rPr>
          <w:rFonts w:ascii="Calibri" w:hAnsi="Calibri"/>
          <w:sz w:val="22"/>
        </w:rPr>
      </w:r>
      <w:r>
        <w:rPr>
          <w:sz w:val="22"/>
          <w:rFonts w:ascii="Calibri" w:hAnsi="Calibri"/>
        </w:rPr>
        <w:fldChar w:fldCharType="end"/>
      </w:r>
      <w:r>
        <w:rPr>
          <w:rFonts w:ascii="Calibri" w:hAnsi="Calibri" w:asciiTheme="minorHAnsi" w:hAnsiTheme="minorHAnsi"/>
        </w:rPr>
        <w:t xml:space="preserve"> </w:t>
      </w:r>
      <w:r>
        <w:rPr>
          <w:rFonts w:eastAsia="Times New Roman" w:ascii="Calibri" w:hAnsi="Calibri" w:asciiTheme="minorHAnsi" w:hAnsiTheme="minorHAnsi"/>
          <w:lang w:val="fr-FR" w:eastAsia="fr-FR"/>
        </w:rPr>
        <w:t xml:space="preserve"> </w:t>
        <w:tab/>
        <w:t>l’orientation ;</w:t>
      </w:r>
    </w:p>
    <w:p>
      <w:pPr>
        <w:pStyle w:val="Normal"/>
        <w:spacing w:before="120" w:after="0"/>
        <w:ind w:left="1134" w:hanging="425"/>
        <w:jc w:val="both"/>
        <w:rPr>
          <w:rFonts w:ascii="Calibri" w:hAnsi="Calibri" w:eastAsia="Times New Roman" w:asciiTheme="minorHAnsi" w:hAnsiTheme="minorHAnsi"/>
          <w:lang w:val="fr-FR" w:eastAsia="fr-FR"/>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10" w:name="CaseACocher94_Copie_5"/>
      <w:bookmarkStart w:id="11" w:name="CaseACocher94_Copie_5"/>
      <w:bookmarkEnd w:id="11"/>
      <w:r>
        <w:rPr>
          <w:rFonts w:ascii="Calibri" w:hAnsi="Calibri"/>
          <w:sz w:val="22"/>
        </w:rPr>
      </w:r>
      <w:r>
        <w:rPr>
          <w:sz w:val="22"/>
          <w:rFonts w:ascii="Calibri" w:hAnsi="Calibri"/>
        </w:rPr>
        <w:fldChar w:fldCharType="end"/>
      </w:r>
      <w:r>
        <w:rPr>
          <w:rFonts w:ascii="Calibri" w:hAnsi="Calibri" w:asciiTheme="minorHAnsi" w:hAnsiTheme="minorHAnsi"/>
        </w:rPr>
        <w:t xml:space="preserve"> </w:t>
        <w:tab/>
      </w:r>
      <w:r>
        <w:rPr>
          <w:rFonts w:eastAsia="Times New Roman" w:ascii="Calibri" w:hAnsi="Calibri" w:asciiTheme="minorHAnsi" w:hAnsiTheme="minorHAnsi"/>
          <w:lang w:val="fr-FR" w:eastAsia="fr-FR"/>
        </w:rPr>
        <w:t>la voirie contiguë avec indication de la largeur et du nom ;</w:t>
      </w:r>
    </w:p>
    <w:p>
      <w:pPr>
        <w:pStyle w:val="Normal"/>
        <w:spacing w:before="120" w:after="0"/>
        <w:ind w:left="1134" w:hanging="425"/>
        <w:jc w:val="both"/>
        <w:rPr>
          <w:rFonts w:ascii="Calibri" w:hAnsi="Calibri" w:eastAsia="Times New Roman" w:asciiTheme="minorHAnsi" w:hAnsiTheme="minorHAnsi"/>
          <w:lang w:val="fr-FR" w:eastAsia="fr-FR"/>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12" w:name="CaseACocher94_Copie_6"/>
      <w:bookmarkStart w:id="13" w:name="CaseACocher94_Copie_6"/>
      <w:bookmarkEnd w:id="13"/>
      <w:r>
        <w:rPr>
          <w:rFonts w:ascii="Calibri" w:hAnsi="Calibri"/>
          <w:sz w:val="22"/>
        </w:rPr>
      </w:r>
      <w:r>
        <w:rPr>
          <w:sz w:val="22"/>
          <w:rFonts w:ascii="Calibri" w:hAnsi="Calibri"/>
        </w:rPr>
        <w:fldChar w:fldCharType="end"/>
      </w:r>
      <w:r>
        <w:rPr>
          <w:rFonts w:ascii="Calibri" w:hAnsi="Calibri" w:asciiTheme="minorHAnsi" w:hAnsiTheme="minorHAnsi"/>
        </w:rPr>
        <w:t xml:space="preserve"> </w:t>
      </w:r>
      <w:r>
        <w:rPr>
          <w:rFonts w:eastAsia="Times New Roman" w:ascii="Calibri" w:hAnsi="Calibri" w:asciiTheme="minorHAnsi" w:hAnsiTheme="minorHAnsi"/>
          <w:lang w:val="fr-FR" w:eastAsia="fr-FR"/>
        </w:rPr>
        <w:t xml:space="preserve"> </w:t>
        <w:tab/>
      </w:r>
      <w:r>
        <w:rPr>
          <w:rStyle w:val="Style135ptGras"/>
          <w:rFonts w:ascii="Calibri" w:hAnsi="Calibri" w:asciiTheme="minorHAnsi" w:hAnsiTheme="minorHAnsi"/>
          <w:b w:val="false"/>
          <w:sz w:val="22"/>
        </w:rPr>
        <w:t>s’il s’agit d’une construction, reconstruction ou transformation avec agrandissement, l</w:t>
      </w:r>
      <w:r>
        <w:rPr>
          <w:rFonts w:eastAsia="Times New Roman" w:ascii="Calibri" w:hAnsi="Calibri" w:asciiTheme="minorHAnsi" w:hAnsiTheme="minorHAnsi"/>
          <w:lang w:val="fr-FR" w:eastAsia="fr-FR"/>
        </w:rPr>
        <w:t>es immeubles existants sur la parcelle et sur les parcelles voisines avec indication cotée de leur implantation ;</w:t>
      </w:r>
    </w:p>
    <w:p>
      <w:pPr>
        <w:pStyle w:val="Normal"/>
        <w:spacing w:before="120" w:after="0"/>
        <w:ind w:left="1134" w:hanging="425"/>
        <w:jc w:val="both"/>
        <w:rPr>
          <w:rFonts w:ascii="Calibri" w:hAnsi="Calibri" w:eastAsia="Times New Roman" w:asciiTheme="minorHAnsi" w:hAnsiTheme="minorHAnsi"/>
          <w:lang w:val="fr-FR" w:eastAsia="fr-FR"/>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14" w:name="CaseACocher94_Copie_7"/>
      <w:bookmarkStart w:id="15" w:name="CaseACocher94_Copie_7"/>
      <w:bookmarkEnd w:id="15"/>
      <w:r>
        <w:rPr>
          <w:rFonts w:ascii="Calibri" w:hAnsi="Calibri"/>
          <w:sz w:val="22"/>
        </w:rPr>
      </w:r>
      <w:r>
        <w:rPr>
          <w:sz w:val="22"/>
          <w:rFonts w:ascii="Calibri" w:hAnsi="Calibri"/>
        </w:rPr>
        <w:fldChar w:fldCharType="end"/>
      </w:r>
      <w:r>
        <w:rPr>
          <w:rFonts w:ascii="Calibri" w:hAnsi="Calibri" w:asciiTheme="minorHAnsi" w:hAnsiTheme="minorHAnsi"/>
        </w:rPr>
        <w:t xml:space="preserve"> </w:t>
      </w:r>
      <w:r>
        <w:rPr>
          <w:rFonts w:eastAsia="Times New Roman" w:ascii="Calibri" w:hAnsi="Calibri" w:asciiTheme="minorHAnsi" w:hAnsiTheme="minorHAnsi"/>
          <w:lang w:val="fr-FR" w:eastAsia="fr-FR"/>
        </w:rPr>
        <w:t xml:space="preserve"> </w:t>
        <w:tab/>
        <w:t>le relief du sol et les plantations existantes ;</w:t>
      </w:r>
    </w:p>
    <w:p>
      <w:pPr>
        <w:pStyle w:val="Normal"/>
        <w:spacing w:before="120" w:after="0"/>
        <w:ind w:left="1134" w:hanging="425"/>
        <w:jc w:val="both"/>
        <w:rPr>
          <w:rFonts w:ascii="Calibri" w:hAnsi="Calibri" w:asciiTheme="minorHAnsi" w:hAnsiTheme="minorHAnsi"/>
          <w:bCs/>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16" w:name="CaseACocher70"/>
      <w:bookmarkStart w:id="17" w:name="CaseACocher70"/>
      <w:bookmarkEnd w:id="17"/>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l'indication numérotée des prises de vues du reportage photographique ;</w:t>
      </w:r>
    </w:p>
    <w:p>
      <w:pPr>
        <w:pStyle w:val="Normal"/>
        <w:spacing w:before="120" w:after="120"/>
        <w:ind w:left="709" w:hanging="709"/>
        <w:jc w:val="both"/>
        <w:rPr>
          <w:rFonts w:ascii="Calibri" w:hAnsi="Calibri" w:asciiTheme="minorHAnsi" w:hAnsiTheme="minorHAnsi"/>
          <w:lang w:val="fr-FR" w:eastAsia="fr-FR"/>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18" w:name="CaseACocher94_Copie_8"/>
      <w:bookmarkStart w:id="19" w:name="CaseACocher94_Copie_8"/>
      <w:bookmarkEnd w:id="19"/>
      <w:r>
        <w:rPr>
          <w:rFonts w:ascii="Calibri" w:hAnsi="Calibri"/>
          <w:sz w:val="22"/>
        </w:rPr>
      </w:r>
      <w:r>
        <w:rPr>
          <w:sz w:val="22"/>
          <w:rFonts w:ascii="Calibri" w:hAnsi="Calibri"/>
        </w:rPr>
        <w:fldChar w:fldCharType="end"/>
      </w:r>
      <w:r>
        <w:rPr>
          <w:rFonts w:ascii="Calibri" w:hAnsi="Calibri" w:asciiTheme="minorHAnsi" w:hAnsiTheme="minorHAnsi"/>
        </w:rPr>
        <w:t xml:space="preserve"> </w:t>
        <w:tab/>
      </w:r>
      <w:r>
        <w:rPr>
          <w:rStyle w:val="Style135ptGras"/>
          <w:rFonts w:ascii="Calibri" w:hAnsi="Calibri" w:asciiTheme="minorHAnsi" w:hAnsiTheme="minorHAnsi"/>
          <w:b w:val="false"/>
          <w:sz w:val="22"/>
        </w:rPr>
        <w:t>s’il s’agit d’une construction, reconstruction ou transformation avec agrandissement,</w:t>
      </w:r>
      <w:r>
        <w:rPr>
          <w:rFonts w:eastAsia="Times New Roman" w:ascii="Calibri" w:hAnsi="Calibri" w:asciiTheme="minorHAnsi" w:hAnsiTheme="minorHAnsi"/>
          <w:bCs/>
          <w:lang w:val="fr-FR" w:eastAsia="fr-FR"/>
        </w:rPr>
        <w:t xml:space="preserve"> le dessin des profils cotés des constructions voisines ;</w:t>
      </w:r>
    </w:p>
    <w:p>
      <w:pPr>
        <w:pStyle w:val="Normal"/>
        <w:spacing w:before="120" w:after="120"/>
        <w:jc w:val="both"/>
        <w:rPr>
          <w:rFonts w:ascii="Calibri" w:hAnsi="Calibri" w:eastAsia="Times New Roman" w:asciiTheme="minorHAnsi" w:hAnsiTheme="minorHAnsi"/>
          <w:bCs/>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0" w:name="CaseACocher94_Copie_9"/>
      <w:bookmarkStart w:id="21" w:name="CaseACocher94_Copie_9"/>
      <w:bookmarkEnd w:id="21"/>
      <w:r>
        <w:rPr>
          <w:rFonts w:ascii="Calibri" w:hAnsi="Calibri"/>
        </w:rPr>
      </w:r>
      <w:r>
        <w:rPr>
          <w:rFonts w:ascii="Calibri" w:hAnsi="Calibri"/>
        </w:rPr>
        <w:fldChar w:fldCharType="end"/>
      </w:r>
      <w:r>
        <w:rPr>
          <w:rFonts w:eastAsia="Times New Roman" w:ascii="Calibri" w:hAnsi="Calibri" w:asciiTheme="minorHAnsi" w:hAnsiTheme="minorHAnsi"/>
          <w:bCs/>
          <w:lang w:val="fr-FR" w:eastAsia="fr-FR"/>
        </w:rPr>
        <w:t xml:space="preserve">  </w:t>
        <w:tab/>
        <w:t>le relevé des servitudes actives et passives grevant le bien ;</w:t>
      </w:r>
    </w:p>
    <w:p>
      <w:pPr>
        <w:pStyle w:val="Normal"/>
        <w:spacing w:before="120" w:after="120"/>
        <w:jc w:val="both"/>
        <w:rPr>
          <w:rFonts w:ascii="Calibri" w:hAnsi="Calibri" w:eastAsia="Times New Roman" w:asciiTheme="minorHAnsi" w:hAnsiTheme="minorHAnsi"/>
          <w:bCs/>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2" w:name="CaseACocher94_Copie_10"/>
      <w:bookmarkStart w:id="23" w:name="CaseACocher94_Copie_10"/>
      <w:bookmarkEnd w:id="23"/>
      <w:r>
        <w:rPr>
          <w:rFonts w:ascii="Calibri" w:hAnsi="Calibri"/>
        </w:rPr>
      </w:r>
      <w:r>
        <w:rPr>
          <w:rFonts w:ascii="Calibri" w:hAnsi="Calibri"/>
        </w:rPr>
        <w:fldChar w:fldCharType="end"/>
      </w:r>
      <w:r>
        <w:rPr>
          <w:rFonts w:eastAsia="Times New Roman" w:ascii="Calibri" w:hAnsi="Calibri" w:asciiTheme="minorHAnsi" w:hAnsiTheme="minorHAnsi"/>
          <w:bCs/>
          <w:lang w:val="fr-FR" w:eastAsia="fr-FR"/>
        </w:rPr>
        <w:t xml:space="preserve">  </w:t>
        <w:tab/>
        <w:t>un plan schématique établi à l’échelle 1/50</w:t>
      </w:r>
      <w:r>
        <w:rPr>
          <w:rFonts w:eastAsia="Times New Roman" w:ascii="Calibri" w:hAnsi="Calibri" w:asciiTheme="minorHAnsi" w:hAnsiTheme="minorHAnsi"/>
          <w:bCs/>
          <w:vertAlign w:val="superscript"/>
          <w:lang w:val="fr-FR" w:eastAsia="fr-FR"/>
        </w:rPr>
        <w:t>e</w:t>
      </w:r>
      <w:r>
        <w:rPr>
          <w:rFonts w:eastAsia="Times New Roman" w:ascii="Calibri" w:hAnsi="Calibri" w:asciiTheme="minorHAnsi" w:hAnsiTheme="minorHAnsi"/>
          <w:bCs/>
          <w:lang w:val="fr-FR" w:eastAsia="fr-FR"/>
        </w:rPr>
        <w:t xml:space="preserve"> ou 1/100</w:t>
      </w:r>
      <w:r>
        <w:rPr>
          <w:rFonts w:eastAsia="Times New Roman" w:ascii="Calibri" w:hAnsi="Calibri" w:asciiTheme="minorHAnsi" w:hAnsiTheme="minorHAnsi"/>
          <w:bCs/>
          <w:vertAlign w:val="superscript"/>
          <w:lang w:val="fr-FR" w:eastAsia="fr-FR"/>
        </w:rPr>
        <w:t>e</w:t>
      </w:r>
      <w:r>
        <w:rPr>
          <w:rFonts w:eastAsia="Times New Roman" w:ascii="Calibri" w:hAnsi="Calibri" w:asciiTheme="minorHAnsi" w:hAnsiTheme="minorHAnsi"/>
          <w:bCs/>
          <w:lang w:val="fr-FR" w:eastAsia="fr-FR"/>
        </w:rPr>
        <w:t>, sur lequel figurent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24" w:name="CaseACocher70_Copie_1"/>
      <w:bookmarkStart w:id="25" w:name="CaseACocher70_Copie_1"/>
      <w:bookmarkEnd w:id="25"/>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d’une construction, reconstruction ou transformation 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26" w:name="CaseACocher70_Copie_2"/>
      <w:bookmarkStart w:id="27" w:name="CaseACocher70_Copie_2"/>
      <w:bookmarkEnd w:id="27"/>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de travaux de restauration visés à l’article D.IV.4, 16°, les éléments visés au point précédent ainsi que l’indication des travaux projetés et la mise en évidence de leur impact sur le bien protégé et l’objet de la protection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28" w:name="CaseACocher70_Copie_3"/>
      <w:bookmarkStart w:id="29" w:name="CaseACocher70_Copie_3"/>
      <w:bookmarkEnd w:id="29"/>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d’une démolition : l’implantation et les dimensions de l’immeuble à démolir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30" w:name="CaseACocher70_Copie_4"/>
      <w:bookmarkStart w:id="31" w:name="CaseACocher70_Copie_4"/>
      <w:bookmarkEnd w:id="31"/>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de créer un nouveau logement dans une construction existante : l’indication du nombre de logements, leur superficie, leur situation dans la construction existante, les coupes et les élévations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32" w:name="CaseACocher70_Copie_5"/>
      <w:bookmarkStart w:id="33" w:name="CaseACocher70_Copie_5"/>
      <w:bookmarkEnd w:id="33"/>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d’une transformation sans agrandissement, le nombre d’étages et la hauteur, la largeur et la profondeur des bâtiments existants, la destination des locaux, les coupes et les élévations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34" w:name="CaseACocher70_Copie_6"/>
      <w:bookmarkStart w:id="35" w:name="CaseACocher70_Copie_6"/>
      <w:bookmarkEnd w:id="35"/>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d’une modification de la destination de tout ou partie d’un bien, visée à l’article D.IV.4, 7°, l’indication des parties visées, de la destination actuelle et de la destination en projet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36" w:name="CaseACocher70_Copie_7"/>
      <w:bookmarkStart w:id="37" w:name="CaseACocher70_Copie_7"/>
      <w:bookmarkEnd w:id="37"/>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38" w:name="CaseACocher70_Copie_8"/>
      <w:bookmarkStart w:id="39" w:name="CaseACocher70_Copie_8"/>
      <w:bookmarkEnd w:id="39"/>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de l’utilisation d’un terrain pour le placement d’une ou plusieurs installations fixes : la situation, la nature, le nombre et les dimensions des installations à placer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40" w:name="CaseACocher70_Copie_9"/>
      <w:bookmarkStart w:id="41" w:name="CaseACocher70_Copie_9"/>
      <w:bookmarkEnd w:id="41"/>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du placement d’une enseigne ou d’un dispositif de publicité : la situation, la nature et les dimensions de l’enseigne ou du dispositif de publicité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42" w:name="CaseACocher70_Copie_10"/>
      <w:bookmarkStart w:id="43" w:name="CaseACocher70_Copie_10"/>
      <w:bookmarkEnd w:id="43"/>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d’un boisement ou de la culture de sapins de Noel : la situation et la superficie de la partie à boiser et l’indication des essences;</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44" w:name="CaseACocher70_Copie_11"/>
      <w:bookmarkStart w:id="45" w:name="CaseACocher70_Copie_11"/>
      <w:bookmarkEnd w:id="45"/>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d’un déboisement : la situation et la superficie de la partie à déboiser, l’indication des essences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46" w:name="CaseACocher70_Copie_12"/>
      <w:bookmarkStart w:id="47" w:name="CaseACocher70_Copie_12"/>
      <w:bookmarkEnd w:id="47"/>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 xml:space="preserve">s’il s’agit d’un abattage d’arbres isolés à haute tige plantés dans une zone d’espace vert prévue par le plan de secteur ou un schéma d’orientation local en vigueur, d’un abattage </w:t>
      </w:r>
      <w:r>
        <w:rPr>
          <w:rFonts w:ascii="Calibri" w:hAnsi="Calibri" w:asciiTheme="minorHAnsi" w:hAnsiTheme="minorHAnsi"/>
          <w:bCs/>
        </w:rPr>
        <w:t xml:space="preserve">de haies ou d’ allées, </w:t>
      </w:r>
      <w:r>
        <w:rPr>
          <w:rStyle w:val="Style135ptGras"/>
          <w:rFonts w:ascii="Calibri" w:hAnsi="Calibri" w:asciiTheme="minorHAnsi" w:hAnsiTheme="minorHAnsi"/>
          <w:b w:val="false"/>
          <w:sz w:val="22"/>
        </w:rPr>
        <w:t>d’un abattage, d’actes qui portent préjudice au système racinaire ou de la modification de l’aspect d’arbres, d’arbustes ou de haies remarquables : la situation, le nombre et l’essence des arbres ou haies à abattre ou à modifier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48" w:name="CaseACocher70_Copie_13"/>
      <w:bookmarkStart w:id="49" w:name="CaseACocher70_Copie_13"/>
      <w:bookmarkEnd w:id="49"/>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d’une modification sensible du relief du sol : une coupe en longueur et en largeur du relief à réaliser coté par rapport au niveau du sol actuel, le cubage approximatif des terres à déplacer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50" w:name="CaseACocher70_Copie_14"/>
      <w:bookmarkStart w:id="51" w:name="CaseACocher70_Copie_14"/>
      <w:bookmarkEnd w:id="51"/>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52" w:name="CaseACocher70_Copie_15"/>
      <w:bookmarkStart w:id="53" w:name="CaseACocher70_Copie_15"/>
      <w:bookmarkEnd w:id="53"/>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54" w:name="CaseACocher70_Copie_16"/>
      <w:bookmarkStart w:id="55" w:name="CaseACocher70_Copie_16"/>
      <w:bookmarkEnd w:id="55"/>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de l’utilisation habituelle d’un terrain pour le placement d’une ou plusieurs installations mobiles : la situation et la superficie de l’espace à utiliser ; le genre et le nombre d’installations mobiles à placer ;</w:t>
      </w:r>
    </w:p>
    <w:p>
      <w:pPr>
        <w:pStyle w:val="Normal"/>
        <w:spacing w:before="120" w:after="0"/>
        <w:ind w:left="1134" w:hanging="425"/>
        <w:jc w:val="both"/>
        <w:rPr>
          <w:rStyle w:val="Style135ptGras"/>
          <w:rFonts w:ascii="Calibri" w:hAnsi="Calibri" w:asciiTheme="minorHAnsi" w:hAnsiTheme="minorHAnsi"/>
          <w:b w:val="false"/>
          <w:sz w:val="22"/>
        </w:rPr>
      </w:pPr>
      <w:r>
        <w:fldChar w:fldCharType="begin">
          <w:ffData>
            <w:name w:val=""/>
            <w:enabled/>
            <w:calcOnExit w:val="0"/>
            <w:checkBox>
              <w:sizeAuto/>
            </w:checkBox>
          </w:ffData>
        </w:fldChar>
      </w:r>
      <w:r>
        <w:rPr>
          <w:sz w:val="22"/>
          <w:rFonts w:ascii="Calibri" w:hAnsi="Calibri"/>
        </w:rPr>
        <w:instrText xml:space="preserve"> FORMCHECKBOX </w:instrText>
      </w:r>
      <w:r>
        <w:rPr>
          <w:sz w:val="22"/>
          <w:rFonts w:ascii="Calibri" w:hAnsi="Calibri"/>
        </w:rPr>
        <w:fldChar w:fldCharType="separate"/>
      </w:r>
      <w:bookmarkStart w:id="56" w:name="CaseACocher70_Copie_17"/>
      <w:bookmarkStart w:id="57" w:name="CaseACocher70_Copie_17"/>
      <w:bookmarkEnd w:id="57"/>
      <w:r>
        <w:rPr>
          <w:rFonts w:ascii="Calibri" w:hAnsi="Calibri"/>
          <w:sz w:val="22"/>
        </w:rPr>
      </w:r>
      <w:r>
        <w:rPr>
          <w:sz w:val="22"/>
          <w:rFonts w:ascii="Calibri" w:hAnsi="Calibri"/>
        </w:rPr>
        <w:fldChar w:fldCharType="end"/>
      </w:r>
      <w:r>
        <w:rPr>
          <w:rStyle w:val="Style135ptGras"/>
          <w:rFonts w:ascii="Calibri" w:hAnsi="Calibri" w:asciiTheme="minorHAnsi" w:hAnsiTheme="minorHAnsi"/>
          <w:b w:val="false"/>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Pr>
          <w:rStyle w:val="Style135ptGras"/>
          <w:rFonts w:ascii="Calibri" w:hAnsi="Calibri" w:asciiTheme="minorHAnsi" w:hAnsiTheme="minorHAnsi"/>
          <w:b w:val="false"/>
          <w:sz w:val="22"/>
          <w:vertAlign w:val="superscript"/>
        </w:rPr>
        <w:t>e</w:t>
      </w:r>
      <w:r>
        <w:rPr>
          <w:rStyle w:val="Style135ptGras"/>
          <w:rFonts w:ascii="Calibri" w:hAnsi="Calibri" w:asciiTheme="minorHAnsi" w:hAnsiTheme="minorHAnsi"/>
          <w:b w:val="false"/>
          <w:sz w:val="22"/>
        </w:rPr>
        <w:t xml:space="preserve"> ou de 1/250</w:t>
      </w:r>
      <w:r>
        <w:rPr>
          <w:rStyle w:val="Style135ptGras"/>
          <w:rFonts w:ascii="Calibri" w:hAnsi="Calibri" w:asciiTheme="minorHAnsi" w:hAnsiTheme="minorHAnsi"/>
          <w:b w:val="false"/>
          <w:sz w:val="22"/>
          <w:vertAlign w:val="superscript"/>
        </w:rPr>
        <w:t>e</w:t>
      </w:r>
      <w:r>
        <w:rPr>
          <w:rStyle w:val="Style135ptGras"/>
          <w:rFonts w:ascii="Calibri" w:hAnsi="Calibri" w:asciiTheme="minorHAnsi" w:hAnsiTheme="minorHAnsi"/>
          <w:b w:val="false"/>
          <w:sz w:val="22"/>
        </w:rPr>
        <w:t xml:space="preserve"> et qui figure :</w:t>
      </w:r>
    </w:p>
    <w:p>
      <w:pPr>
        <w:pStyle w:val="StylePremireligne063cm"/>
        <w:spacing w:before="120" w:after="0"/>
        <w:ind w:left="2127" w:hanging="709"/>
        <w:rPr>
          <w:rStyle w:val="Style135ptGras"/>
          <w:rFonts w:ascii="Calibri" w:hAnsi="Calibri" w:eastAsia="Calibri" w:asciiTheme="minorHAnsi" w:hAnsiTheme="minorHAnsi"/>
          <w:b w:val="false"/>
          <w:sz w:val="22"/>
          <w:szCs w:val="22"/>
          <w:lang w:val="fr-BE" w:eastAsia="en-US"/>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58" w:name="CaseACocher25"/>
      <w:bookmarkStart w:id="59" w:name="CaseACocher25"/>
      <w:bookmarkEnd w:id="59"/>
      <w:r>
        <w:rPr>
          <w:rFonts w:ascii="Calibri" w:hAnsi="Calibri"/>
          <w:sz w:val="22"/>
          <w:szCs w:val="22"/>
        </w:rPr>
      </w:r>
      <w:r>
        <w:rPr>
          <w:sz w:val="22"/>
          <w:szCs w:val="22"/>
          <w:rFonts w:ascii="Calibri" w:hAnsi="Calibri"/>
        </w:rPr>
        <w:fldChar w:fldCharType="end"/>
      </w:r>
      <w:r>
        <w:rPr>
          <w:rStyle w:val="Style135ptGras"/>
          <w:rFonts w:eastAsia="Calibri" w:ascii="Calibri" w:hAnsi="Calibri" w:asciiTheme="minorHAnsi" w:hAnsiTheme="minorHAnsi"/>
          <w:b w:val="false"/>
          <w:sz w:val="22"/>
          <w:szCs w:val="22"/>
          <w:lang w:val="fr-BE" w:eastAsia="en-US"/>
        </w:rPr>
        <w:t xml:space="preserve"> </w:t>
        <w:tab/>
        <w:t>l’affectation, l’implantation et le gabarit des constructions projetées et, le cas échéant, des voiries ;</w:t>
      </w:r>
    </w:p>
    <w:p>
      <w:pPr>
        <w:pStyle w:val="StylePremireligne063cm"/>
        <w:spacing w:before="120" w:after="0"/>
        <w:ind w:left="2127" w:hanging="705"/>
        <w:rPr>
          <w:rStyle w:val="Style135ptGras"/>
          <w:rFonts w:ascii="Calibri" w:hAnsi="Calibri" w:eastAsia="Calibri" w:asciiTheme="minorHAnsi" w:hAnsiTheme="minorHAnsi"/>
          <w:b w:val="false"/>
          <w:sz w:val="22"/>
          <w:szCs w:val="22"/>
          <w:lang w:val="fr-BE" w:eastAsia="en-US"/>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0" w:name="CaseACocher26"/>
      <w:bookmarkStart w:id="61" w:name="CaseACocher26"/>
      <w:bookmarkEnd w:id="61"/>
      <w:r>
        <w:rPr>
          <w:rFonts w:ascii="Calibri" w:hAnsi="Calibri"/>
          <w:sz w:val="22"/>
          <w:szCs w:val="22"/>
        </w:rPr>
      </w:r>
      <w:r>
        <w:rPr>
          <w:sz w:val="22"/>
          <w:szCs w:val="22"/>
          <w:rFonts w:ascii="Calibri" w:hAnsi="Calibri"/>
        </w:rPr>
        <w:fldChar w:fldCharType="end"/>
      </w:r>
      <w:r>
        <w:rPr>
          <w:rStyle w:val="Style135ptGras"/>
          <w:rFonts w:eastAsia="Calibri" w:ascii="Calibri" w:hAnsi="Calibri" w:asciiTheme="minorHAnsi" w:hAnsiTheme="minorHAnsi"/>
          <w:b w:val="false"/>
          <w:sz w:val="22"/>
          <w:szCs w:val="22"/>
          <w:lang w:val="fr-BE" w:eastAsia="en-US"/>
        </w:rPr>
        <w:t xml:space="preserve"> </w:t>
        <w:tab/>
        <w:t>le cas échéant, les fonctions complémentaires, les espaces publics et les constructions ou équipements publics ou communautaires projetés;</w:t>
      </w:r>
    </w:p>
    <w:p>
      <w:pPr>
        <w:pStyle w:val="StylePremireligne063cm"/>
        <w:spacing w:before="120" w:after="0"/>
        <w:ind w:left="2127" w:hanging="705"/>
        <w:rPr>
          <w:rStyle w:val="Style135ptGras"/>
          <w:rFonts w:ascii="Calibri" w:hAnsi="Calibri" w:eastAsia="Calibri" w:asciiTheme="minorHAnsi" w:hAnsiTheme="minorHAnsi"/>
          <w:b w:val="false"/>
          <w:sz w:val="22"/>
          <w:szCs w:val="22"/>
          <w:lang w:val="fr-BE" w:eastAsia="en-US"/>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2" w:name="CaseACocher26_Copie_1"/>
      <w:bookmarkStart w:id="63" w:name="CaseACocher26_Copie_1"/>
      <w:bookmarkEnd w:id="63"/>
      <w:r>
        <w:rPr>
          <w:rFonts w:ascii="Calibri" w:hAnsi="Calibri"/>
          <w:sz w:val="22"/>
          <w:szCs w:val="22"/>
        </w:rPr>
      </w:r>
      <w:r>
        <w:rPr>
          <w:sz w:val="22"/>
          <w:szCs w:val="22"/>
          <w:rFonts w:ascii="Calibri" w:hAnsi="Calibri"/>
        </w:rPr>
        <w:fldChar w:fldCharType="end"/>
      </w:r>
      <w:r>
        <w:rPr>
          <w:rStyle w:val="Style135ptGras"/>
          <w:rFonts w:eastAsia="Calibri" w:ascii="Calibri" w:hAnsi="Calibri" w:asciiTheme="minorHAnsi" w:hAnsiTheme="minorHAnsi"/>
          <w:b w:val="false"/>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pPr>
        <w:pStyle w:val="StylePremireligne063cm"/>
        <w:spacing w:before="120" w:after="0"/>
        <w:ind w:left="2127" w:hanging="711"/>
        <w:rPr>
          <w:rStyle w:val="Style135ptGras"/>
          <w:rFonts w:ascii="Calibri" w:hAnsi="Calibri" w:eastAsia="Calibri" w:asciiTheme="minorHAnsi" w:hAnsiTheme="minorHAnsi"/>
          <w:b w:val="false"/>
          <w:sz w:val="22"/>
          <w:szCs w:val="22"/>
          <w:lang w:val="fr-BE" w:eastAsia="en-US"/>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4" w:name="CaseACocher29"/>
      <w:bookmarkStart w:id="65" w:name="CaseACocher29"/>
      <w:bookmarkEnd w:id="65"/>
      <w:r>
        <w:rPr>
          <w:rFonts w:ascii="Calibri" w:hAnsi="Calibri"/>
          <w:sz w:val="22"/>
          <w:szCs w:val="22"/>
        </w:rPr>
      </w:r>
      <w:r>
        <w:rPr>
          <w:sz w:val="22"/>
          <w:szCs w:val="22"/>
          <w:rFonts w:ascii="Calibri" w:hAnsi="Calibri"/>
        </w:rPr>
        <w:fldChar w:fldCharType="end"/>
      </w:r>
      <w:r>
        <w:rPr>
          <w:rStyle w:val="Style135ptGras"/>
          <w:rFonts w:eastAsia="Calibri" w:ascii="Calibri" w:hAnsi="Calibri" w:asciiTheme="minorHAnsi" w:hAnsiTheme="minorHAnsi"/>
          <w:b w:val="false"/>
          <w:sz w:val="22"/>
          <w:szCs w:val="22"/>
          <w:lang w:val="fr-BE" w:eastAsia="en-US"/>
        </w:rPr>
        <w:tab/>
        <w:t>l’aménagement maintenu ou projeté en dehors des zones capables de bâtisse ;</w:t>
      </w:r>
    </w:p>
    <w:p>
      <w:pPr>
        <w:pStyle w:val="StylePremireligne063cm"/>
        <w:spacing w:before="120" w:after="0"/>
        <w:ind w:left="2127" w:hanging="705"/>
        <w:rPr>
          <w:rStyle w:val="Style135ptGras"/>
          <w:rFonts w:ascii="Calibri" w:hAnsi="Calibri" w:eastAsia="Calibri" w:asciiTheme="minorHAnsi" w:hAnsiTheme="minorHAnsi"/>
          <w:b w:val="false"/>
          <w:sz w:val="22"/>
          <w:szCs w:val="22"/>
          <w:lang w:val="fr-BE" w:eastAsia="en-US"/>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6" w:name="CaseACocher26_Copie_2"/>
      <w:bookmarkStart w:id="67" w:name="CaseACocher26_Copie_2"/>
      <w:bookmarkEnd w:id="67"/>
      <w:r>
        <w:rPr>
          <w:rFonts w:ascii="Calibri" w:hAnsi="Calibri"/>
          <w:sz w:val="22"/>
          <w:szCs w:val="22"/>
        </w:rPr>
      </w:r>
      <w:r>
        <w:rPr>
          <w:sz w:val="22"/>
          <w:szCs w:val="22"/>
          <w:rFonts w:ascii="Calibri" w:hAnsi="Calibri"/>
        </w:rPr>
        <w:fldChar w:fldCharType="end"/>
      </w:r>
      <w:r>
        <w:rPr>
          <w:rStyle w:val="Style135ptGras"/>
          <w:rFonts w:eastAsia="Calibri" w:ascii="Calibri" w:hAnsi="Calibri" w:asciiTheme="minorHAnsi" w:hAnsiTheme="minorHAnsi"/>
          <w:b w:val="false"/>
          <w:sz w:val="22"/>
          <w:szCs w:val="22"/>
          <w:lang w:val="fr-BE" w:eastAsia="en-US"/>
        </w:rPr>
        <w:tab/>
        <w:t>le niveau d'implantation de la voirie de desserte, ses aménagements et ses équipements, ainsi que, le cas échéant, les modifications projetées et cotées qui s'y rapportent ;</w:t>
      </w:r>
    </w:p>
    <w:p>
      <w:pPr>
        <w:pStyle w:val="StylePremireligne063cm"/>
        <w:spacing w:before="120" w:after="0"/>
        <w:ind w:left="2127" w:hanging="705"/>
        <w:rPr>
          <w:rStyle w:val="Style135ptGras"/>
          <w:rFonts w:ascii="Calibri" w:hAnsi="Calibri" w:eastAsia="Calibri" w:asciiTheme="minorHAnsi" w:hAnsiTheme="minorHAnsi"/>
          <w:b w:val="false"/>
          <w:sz w:val="22"/>
          <w:szCs w:val="22"/>
          <w:lang w:val="fr-BE" w:eastAsia="en-US"/>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8" w:name="CaseACocher26_Copie_3"/>
      <w:bookmarkStart w:id="69" w:name="CaseACocher26_Copie_3"/>
      <w:bookmarkEnd w:id="69"/>
      <w:r>
        <w:rPr>
          <w:rFonts w:ascii="Calibri" w:hAnsi="Calibri"/>
          <w:sz w:val="22"/>
          <w:szCs w:val="22"/>
        </w:rPr>
      </w:r>
      <w:r>
        <w:rPr>
          <w:sz w:val="22"/>
          <w:szCs w:val="22"/>
          <w:rFonts w:ascii="Calibri" w:hAnsi="Calibri"/>
        </w:rPr>
        <w:fldChar w:fldCharType="end"/>
      </w:r>
      <w:r>
        <w:rPr>
          <w:rStyle w:val="Style135ptGras"/>
          <w:rFonts w:eastAsia="Calibri" w:ascii="Calibri" w:hAnsi="Calibri" w:asciiTheme="minorHAnsi" w:hAnsiTheme="minorHAnsi"/>
          <w:b w:val="false"/>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12 -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i/>
          <w:i/>
          <w:color w:val="000000"/>
          <w:sz w:val="36"/>
          <w:szCs w:val="36"/>
        </w:rPr>
      </w:pPr>
      <w:r>
        <w:rPr>
          <w:rFonts w:asciiTheme="minorHAnsi" w:hAnsiTheme="minorHAnsi" w:ascii="Calibri" w:hAnsi="Calibri"/>
          <w:b/>
          <w:i/>
          <w:color w:val="000000"/>
          <w:sz w:val="36"/>
          <w:szCs w:val="36"/>
        </w:rPr>
      </w:r>
    </w:p>
    <w:p>
      <w:pPr>
        <w:pStyle w:val="Normal"/>
        <w:rPr>
          <w:lang w:eastAsia="fr-BE"/>
        </w:rPr>
      </w:pPr>
      <w:r>
        <w:rPr>
          <w:lang w:eastAsia="fr-BE"/>
        </w:rPr>
      </w:r>
    </w:p>
    <w:p>
      <w:pPr>
        <w:pStyle w:val="Normal"/>
        <w:rPr>
          <w:lang w:eastAsia="fr-BE"/>
        </w:rPr>
      </w:pPr>
      <w:r>
        <w:rPr>
          <w:lang w:eastAsia="fr-BE"/>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trente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 et à l’Administration du Patrimoine dans les hypothèses visées à l’article D.67, §1</w:t>
      </w:r>
      <w:r>
        <w:rPr>
          <w:rStyle w:val="Style135pt"/>
          <w:rFonts w:eastAsia="Times New Roman" w:ascii="Calibri" w:hAnsi="Calibri" w:asciiTheme="minorHAnsi" w:hAnsiTheme="minorHAnsi"/>
          <w:color w:val="auto"/>
          <w:w w:val="100"/>
          <w:kern w:val="0"/>
          <w:sz w:val="22"/>
          <w:szCs w:val="22"/>
          <w:vertAlign w:val="superscript"/>
          <w:lang w:eastAsia="fr-FR" w:bidi="ar-SA"/>
        </w:rPr>
        <w:t>er</w:t>
      </w:r>
      <w:r>
        <w:rPr>
          <w:rStyle w:val="Style135pt"/>
          <w:rFonts w:eastAsia="Times New Roman" w:ascii="Calibri" w:hAnsi="Calibri" w:asciiTheme="minorHAnsi" w:hAnsiTheme="minorHAnsi"/>
          <w:color w:val="auto"/>
          <w:w w:val="100"/>
          <w:kern w:val="0"/>
          <w:sz w:val="22"/>
          <w:szCs w:val="22"/>
          <w:lang w:eastAsia="fr-FR" w:bidi="ar-SA"/>
        </w:rPr>
        <w:t>, du code wallon du Patrimoine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trente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quarante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quarante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trente jours, la demande est considérée comme recevable et la procédure est poursuivie.</w:t>
      </w:r>
    </w:p>
    <w:p>
      <w:pPr>
        <w:pStyle w:val="Pa4"/>
        <w:spacing w:before="300" w:after="100"/>
        <w:jc w:val="center"/>
        <w:rPr>
          <w:rFonts w:ascii="Calibri" w:hAnsi="Calibri" w:asciiTheme="minorHAnsi" w:hAnsiTheme="minorHAnsi"/>
          <w:b/>
          <w:color w:val="000000"/>
          <w:sz w:val="22"/>
          <w:szCs w:val="22"/>
        </w:rPr>
      </w:pPr>
      <w:r>
        <w:rPr>
          <w:rFonts w:ascii="Calibri" w:hAnsi="Calibri" w:asciiTheme="minorHAnsi" w:hAnsiTheme="minorHAnsi"/>
          <w:b/>
          <w:color w:val="000000"/>
          <w:sz w:val="22"/>
          <w:szCs w:val="22"/>
        </w:rPr>
        <w:t>Art. R.IV.30-3</w:t>
      </w:r>
    </w:p>
    <w:p>
      <w:pPr>
        <w:pStyle w:val="Normal"/>
        <w:rPr>
          <w:lang w:eastAsia="fr-BE"/>
        </w:rPr>
      </w:pPr>
      <w:r>
        <w:rPr>
          <w:lang w:eastAsia="fr-BE"/>
        </w:rPr>
      </w:r>
    </w:p>
    <w:p>
      <w:pPr>
        <w:pStyle w:val="StylePremireligne063cm"/>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Moyennant accord préalable de l’autorité compétente, le demandeur peut produire les plans à une autre échelle que celles arrêtées.</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Pr>
          <w:rStyle w:val="Style135pt"/>
          <w:rFonts w:ascii="Calibri" w:hAnsi="Calibri" w:asciiTheme="minorHAnsi" w:hAnsiTheme="minorHAnsi"/>
          <w:sz w:val="22"/>
          <w:vertAlign w:val="superscript"/>
        </w:rPr>
        <w:t>er</w:t>
      </w:r>
      <w:r>
        <w:rPr>
          <w:rStyle w:val="Style135pt"/>
          <w:rFonts w:ascii="Calibri" w:hAnsi="Calibri" w:asciiTheme="minorHAnsi" w:hAnsiTheme="minorHAnsi"/>
          <w:sz w:val="22"/>
        </w:rPr>
        <w:t>, 2°.</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Le nombre d’exemplaires à fournir est fixé dans les annexes 14 et 15 visées à l’article R.IV.30-1.</w:t>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Pr>
          <w:rStyle w:val="Style135pt"/>
          <w:rFonts w:ascii="Calibri" w:hAnsi="Calibri" w:asciiTheme="minorHAnsi" w:hAnsiTheme="minorHAnsi"/>
          <w:sz w:val="22"/>
        </w:rPr>
        <w:t xml:space="preserve"> L’autorité compétente peut demander l’exemplaire supplémentaire sur support informatique en précisant le format du fichier y relatif.</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Data Protection Officer- DPO) via courriel à l’adresse suivante : </w:t>
      </w:r>
      <w:hyperlink r:id="rId7">
        <w:r>
          <w:rPr>
            <w:rStyle w:val="LienInternet"/>
            <w:rFonts w:ascii="Calibri" w:hAnsi="Calibri" w:asciiTheme="minorHAnsi" w:hAnsiTheme="minorHAnsi"/>
            <w:iCs/>
            <w:sz w:val="22"/>
            <w:shd w:fill="FFFFFF" w:val="clear"/>
          </w:rPr>
          <w:t>dpo@lalouviere.be</w:t>
        </w:r>
      </w:hyperlink>
      <w:r>
        <w:rPr>
          <w:rStyle w:val="Style135pt"/>
          <w:rFonts w:ascii="Calibri" w:hAnsi="Calibri" w:asciiTheme="minorHAnsi" w:hAnsiTheme="minorHAnsi"/>
          <w:iCs/>
          <w:sz w:val="22"/>
          <w:shd w:fill="FFFFFF" w:val="clear"/>
        </w:rPr>
        <w:t xml:space="preserve"> ou  à l’adresse postale suivante : </w:t>
      </w:r>
    </w:p>
    <w:p>
      <w:pPr>
        <w:pStyle w:val="Normal"/>
        <w:jc w:val="center"/>
        <w:rPr/>
      </w:pPr>
      <w:r>
        <w:rPr>
          <w:rStyle w:val="Style135pt"/>
          <w:rFonts w:ascii="Calibri" w:hAnsi="Calibri"/>
          <w:iCs/>
          <w:sz w:val="22"/>
          <w:shd w:fill="FFFFFF" w:val="clear"/>
        </w:rPr>
        <w:t>Collège communal de la Ville de La Louvière</w:t>
      </w:r>
    </w:p>
    <w:p>
      <w:pPr>
        <w:pStyle w:val="Normal"/>
        <w:jc w:val="center"/>
        <w:rPr/>
      </w:pPr>
      <w:r>
        <w:rPr>
          <w:rStyle w:val="Style135pt"/>
          <w:rFonts w:ascii="Calibri" w:hAnsi="Calibri"/>
          <w:iCs/>
          <w:sz w:val="22"/>
          <w:shd w:fill="FFFFFF" w:val="clear"/>
        </w:rPr>
        <w:t>Place Communale 1</w:t>
      </w:r>
    </w:p>
    <w:p>
      <w:pPr>
        <w:pStyle w:val="Normal"/>
        <w:jc w:val="center"/>
        <w:rPr/>
      </w:pPr>
      <w:r>
        <w:rPr>
          <w:rStyle w:val="Style135pt"/>
          <w:rFonts w:ascii="Calibri" w:hAnsi="Calibri" w:asciiTheme="minorHAnsi" w:hAnsiTheme="minorHAnsi"/>
          <w:iCs/>
          <w:sz w:val="22"/>
          <w:shd w:fill="FFFFFF" w:val="clear"/>
        </w:rPr>
        <w:t xml:space="preserve">7100 La Louvière </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
    </w:p>
    <w:sectPr>
      <w:headerReference w:type="even" r:id="rId10"/>
      <w:headerReference w:type="default" r:id="rId11"/>
      <w:headerReference w:type="first" r:id="rId12"/>
      <w:footerReference w:type="even" r:id="rId13"/>
      <w:footerReference w:type="default" r:id="rId14"/>
      <w:footerReference w:type="first" r:id="rId15"/>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71003733"/>
    </w:sdtPr>
    <w:sdtContent>
      <w:p>
        <w:pPr>
          <w:pStyle w:val="Pieddepage"/>
          <w:jc w:val="center"/>
          <w:rPr/>
        </w:pPr>
        <w:r>
          <w:rPr/>
          <w:fldChar w:fldCharType="begin"/>
        </w:r>
        <w:r>
          <w:rPr/>
          <w:instrText xml:space="preserve"> PAGE </w:instrText>
        </w:r>
        <w:r>
          <w:rPr/>
          <w:fldChar w:fldCharType="separate"/>
        </w:r>
        <w:r>
          <w:rPr/>
          <w:t>10</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60284177"/>
    </w:sdtPr>
    <w:sdtContent>
      <w:p>
        <w:pPr>
          <w:pStyle w:val="Pieddepage"/>
          <w:jc w:val="center"/>
          <w:rPr/>
        </w:pPr>
        <w:r>
          <w:rPr/>
          <w:fldChar w:fldCharType="begin"/>
        </w:r>
        <w:r>
          <w:rPr/>
          <w:instrText xml:space="preserve"> PAGE </w:instrText>
        </w:r>
        <w:r>
          <w:rPr/>
          <w:fldChar w:fldCharType="separate"/>
        </w:r>
        <w:r>
          <w:rPr/>
          <w:t>10</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15</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15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bullet"/>
      <w:lvlText w:val="o"/>
      <w:lvlJc w:val="left"/>
      <w:pPr>
        <w:tabs>
          <w:tab w:val="num" w:pos="0"/>
        </w:tabs>
        <w:ind w:left="1353" w:hanging="360"/>
      </w:pPr>
      <w:rPr>
        <w:rFonts w:ascii="Courier New" w:hAnsi="Courier New" w:cs="Courier New"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4">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75737f"/>
    <w:rPr/>
  </w:style>
  <w:style w:type="character" w:styleId="PieddepageCar" w:customStyle="1">
    <w:name w:val="Pied de page Car"/>
    <w:basedOn w:val="DefaultParagraphFont"/>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Style135ptGras" w:customStyle="1">
    <w:name w:val="Style 135 pt Gras"/>
    <w:qFormat/>
    <w:rsid w:val="00d30e80"/>
    <w:rPr>
      <w:b/>
      <w:bCs/>
      <w:sz w:val="28"/>
    </w:rPr>
  </w:style>
  <w:style w:type="character" w:styleId="TextedebullesCar" w:customStyle="1">
    <w:name w:val="Texte de bulles Car"/>
    <w:basedOn w:val="DefaultParagraphFont"/>
    <w:link w:val="BalloonText"/>
    <w:uiPriority w:val="99"/>
    <w:semiHidden/>
    <w:qFormat/>
    <w:rsid w:val="00b21b64"/>
    <w:rPr>
      <w:rFonts w:ascii="Tahoma" w:hAnsi="Tahoma" w:cs="Tahoma"/>
      <w:sz w:val="16"/>
      <w:szCs w:val="16"/>
    </w:rPr>
  </w:style>
  <w:style w:type="character" w:styleId="Annotationreference">
    <w:name w:val="annotation reference"/>
    <w:basedOn w:val="DefaultParagraphFont"/>
    <w:uiPriority w:val="99"/>
    <w:unhideWhenUsed/>
    <w:qFormat/>
    <w:rsid w:val="00ea0f5f"/>
    <w:rPr>
      <w:sz w:val="16"/>
      <w:szCs w:val="16"/>
    </w:rPr>
  </w:style>
  <w:style w:type="character" w:styleId="CommentaireCar" w:customStyle="1">
    <w:name w:val="Commentaire Car"/>
    <w:basedOn w:val="DefaultParagraphFont"/>
    <w:link w:val="Annotationtext"/>
    <w:uiPriority w:val="99"/>
    <w:qFormat/>
    <w:rsid w:val="00ea0f5f"/>
    <w:rPr>
      <w:sz w:val="20"/>
      <w:szCs w:val="20"/>
    </w:rPr>
  </w:style>
  <w:style w:type="character" w:styleId="ObjetducommentaireCar" w:customStyle="1">
    <w:name w:val="Objet du commentaire Car"/>
    <w:basedOn w:val="CommentaireCar"/>
    <w:link w:val="Annotationsubject"/>
    <w:uiPriority w:val="99"/>
    <w:semiHidden/>
    <w:qFormat/>
    <w:rsid w:val="00ea0f5f"/>
    <w:rPr>
      <w:b/>
      <w:bCs/>
      <w:sz w:val="20"/>
      <w:szCs w:val="20"/>
    </w:rPr>
  </w:style>
  <w:style w:type="character" w:styleId="A4" w:customStyle="1">
    <w:name w:val="A4"/>
    <w:uiPriority w:val="99"/>
    <w:qFormat/>
    <w:rsid w:val="005c6e30"/>
    <w:rPr>
      <w:color w:val="000000"/>
      <w:sz w:val="11"/>
      <w:szCs w:val="11"/>
    </w:rPr>
  </w:style>
  <w:style w:type="character" w:styleId="LienInternet">
    <w:name w:val="Hyperlink"/>
    <w:basedOn w:val="DefaultParagraphFont"/>
    <w:uiPriority w:val="99"/>
    <w:unhideWhenUsed/>
    <w:rsid w:val="00b20e92"/>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ce5f7e"/>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b21b64"/>
    <w:pPr/>
    <w:rPr>
      <w:rFonts w:ascii="Tahoma" w:hAnsi="Tahoma" w:cs="Tahoma"/>
      <w:sz w:val="16"/>
      <w:szCs w:val="16"/>
    </w:rPr>
  </w:style>
  <w:style w:type="paragraph" w:styleId="Tirets" w:customStyle="1">
    <w:name w:val="Tirets"/>
    <w:basedOn w:val="Textecourant"/>
    <w:qFormat/>
    <w:rsid w:val="000823d2"/>
    <w:pPr>
      <w:tabs>
        <w:tab w:val="clear" w:pos="708"/>
        <w:tab w:val="left" w:pos="312" w:leader="none"/>
      </w:tabs>
      <w:spacing w:before="0" w:after="57"/>
      <w:ind w:hanging="0"/>
    </w:pPr>
    <w:rPr>
      <w:w w:val="98"/>
    </w:rPr>
  </w:style>
  <w:style w:type="paragraph" w:styleId="Annotationtext">
    <w:name w:val="annotation text"/>
    <w:basedOn w:val="Normal"/>
    <w:link w:val="CommentaireCar"/>
    <w:uiPriority w:val="99"/>
    <w:unhideWhenUsed/>
    <w:qFormat/>
    <w:rsid w:val="00ea0f5f"/>
    <w:pPr/>
    <w:rPr>
      <w:sz w:val="20"/>
      <w:szCs w:val="20"/>
    </w:rPr>
  </w:style>
  <w:style w:type="paragraph" w:styleId="Annotationsubject">
    <w:name w:val="annotation subject"/>
    <w:basedOn w:val="Annotationtext"/>
    <w:next w:val="Annotationtext"/>
    <w:link w:val="ObjetducommentaireCar"/>
    <w:uiPriority w:val="99"/>
    <w:semiHidden/>
    <w:unhideWhenUsed/>
    <w:qFormat/>
    <w:rsid w:val="00ea0f5f"/>
    <w:pPr/>
    <w:rPr>
      <w:b/>
      <w:bCs/>
    </w:rPr>
  </w:style>
  <w:style w:type="paragraph" w:styleId="NormalWeb">
    <w:name w:val="Normal (Web)"/>
    <w:basedOn w:val="Normal"/>
    <w:uiPriority w:val="99"/>
    <w:unhideWhenUsed/>
    <w:qFormat/>
    <w:rsid w:val="005c6e30"/>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5c6e30"/>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o@lalouviere.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266C1-8C1E-4885-B5AA-3EEEBA3049F4}">
  <ds:schemaRefs>
    <ds:schemaRef ds:uri="http://schemas.microsoft.com/sharepoint/v3/contenttype/forms"/>
  </ds:schemaRefs>
</ds:datastoreItem>
</file>

<file path=customXml/itemProps2.xml><?xml version="1.0" encoding="utf-8"?>
<ds:datastoreItem xmlns:ds="http://schemas.openxmlformats.org/officeDocument/2006/customXml" ds:itemID="{584DF0D3-2BEE-4464-B6C1-A839CC40C336}">
  <ds:schemaRefs>
    <ds:schemaRef ds:uri="http://schemas.microsoft.com/office/2006/metadata/properties"/>
    <ds:schemaRef ds:uri="http://schemas.microsoft.com/office/infopath/2007/PartnerControls"/>
    <ds:schemaRef ds:uri="3c09b667-d44e-4a8c-8a1c-211b711edf9a"/>
  </ds:schemaRefs>
</ds:datastoreItem>
</file>

<file path=customXml/itemProps3.xml><?xml version="1.0" encoding="utf-8"?>
<ds:datastoreItem xmlns:ds="http://schemas.openxmlformats.org/officeDocument/2006/customXml" ds:itemID="{ABE93332-C514-4DCD-9218-39A2F6B3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LibreOffice/7.5.5.2$Windows_X86_64 LibreOffice_project/ca8fe7424262805f223b9a2334bc7181abbcbf5e</Application>
  <AppVersion>15.0000</AppVersion>
  <Pages>11</Pages>
  <Words>3113</Words>
  <Characters>18589</Characters>
  <CharactersWithSpaces>21657</CharactersWithSpaces>
  <Paragraphs>187</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2024-05-17T07:28:00Z</dcterms:created>
  <dc:creator>DESPAGNE</dc:creator>
  <dc:description/>
  <dc:language>fr-BE</dc:language>
  <cp:lastModifiedBy/>
  <dcterms:modified xsi:type="dcterms:W3CDTF">2024-06-11T14:34:48Z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0x010100CF75DCF42861D643BEA41C7D9D9ECF01</vt:lpwstr>
  </property>
  <property fmtid="{D5CDD505-2E9C-101B-9397-08002B2CF9AE}" pid="3" name="MSIP_Label_e72a09c5-6e26-4737-a926-47ef1ab198ae_ActionId">
    <vt:lpwstr>71ed2f0e-3214-48db-9927-b46d22fe99c7</vt:lpwstr>
  </property>
  <property fmtid="{D5CDD505-2E9C-101B-9397-08002B2CF9AE}" pid="4" name="MSIP_Label_e72a09c5-6e26-4737-a926-47ef1ab198ae_Application">
    <vt:lpwstr>Microsoft Azure Information Protection</vt:lpwstr>
  </property>
  <property fmtid="{D5CDD505-2E9C-101B-9397-08002B2CF9AE}" pid="5" name="MSIP_Label_e72a09c5-6e26-4737-a926-47ef1ab198ae_Enabled">
    <vt:lpwstr>True</vt:lpwstr>
  </property>
  <property fmtid="{D5CDD505-2E9C-101B-9397-08002B2CF9AE}" pid="6" name="MSIP_Label_e72a09c5-6e26-4737-a926-47ef1ab198ae_Extended_MSFT_Method">
    <vt:lpwstr>Automatic</vt:lpwstr>
  </property>
  <property fmtid="{D5CDD505-2E9C-101B-9397-08002B2CF9AE}" pid="7" name="MSIP_Label_e72a09c5-6e26-4737-a926-47ef1ab198ae_Name">
    <vt:lpwstr>Confidentiel</vt:lpwstr>
  </property>
  <property fmtid="{D5CDD505-2E9C-101B-9397-08002B2CF9AE}" pid="8" name="MSIP_Label_e72a09c5-6e26-4737-a926-47ef1ab198ae_Owner">
    <vt:lpwstr>charlotte.henin@spw.wallonie.be</vt:lpwstr>
  </property>
  <property fmtid="{D5CDD505-2E9C-101B-9397-08002B2CF9AE}" pid="9" name="MSIP_Label_e72a09c5-6e26-4737-a926-47ef1ab198ae_SetDate">
    <vt:lpwstr>2019-11-14T11:02:29.2178056Z</vt:lpwstr>
  </property>
  <property fmtid="{D5CDD505-2E9C-101B-9397-08002B2CF9AE}" pid="10" name="MSIP_Label_e72a09c5-6e26-4737-a926-47ef1ab198ae_SiteId">
    <vt:lpwstr>1f816a84-7aa6-4a56-b22a-7b3452fa8681</vt:lpwstr>
  </property>
  <property fmtid="{D5CDD505-2E9C-101B-9397-08002B2CF9AE}" pid="11" name="Sensitivity">
    <vt:lpwstr>Confidentiel</vt:lpwstr>
  </property>
</Properties>
</file>