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drawing>
          <wp:anchor behindDoc="0" distT="0" distB="0" distL="0" distR="0" simplePos="0" locked="0" layoutInCell="0" allowOverlap="1" relativeHeight="3">
            <wp:simplePos x="0" y="0"/>
            <wp:positionH relativeFrom="column">
              <wp:posOffset>-168910</wp:posOffset>
            </wp:positionH>
            <wp:positionV relativeFrom="paragraph">
              <wp:posOffset>93345</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avec concours d’un architecte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 xml:space="preserve">Cadre 1 </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 </w:t>
      </w:r>
      <w:r>
        <w:rPr>
          <w:rFonts w:eastAsia="Times New Roman" w:cs="Times New Roman" w:ascii="Calibri" w:hAnsi="Calibri" w:asciiTheme="minorHAnsi" w:hAnsiTheme="minorHAnsi"/>
          <w:b/>
          <w:sz w:val="36"/>
          <w:szCs w:val="36"/>
          <w:lang w:val="fr-FR" w:eastAsia="fr-FR"/>
        </w:rPr>
        <w:t>a)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Code postal :……….. Commune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 xml:space="preserve">Code postal :……….. Commune :………………………………………… </w:t>
      </w:r>
      <w:r>
        <w:rPr>
          <w:rFonts w:ascii="Calibri" w:hAnsi="Calibri" w:asciiTheme="minorHAnsi" w:hAnsiTheme="minorHAnsi"/>
        </w:rPr>
        <w:t>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b)  Architecte</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Architecte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d’une personne morale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asciiTheme="minorHAnsi" w:hAnsiTheme="minorHAnsi"/>
        </w:rPr>
      </w:pPr>
      <w:r>
        <w:rPr>
          <w:rFonts w:ascii="Calibri" w:hAnsi="Calibri" w:asciiTheme="minorHAnsi" w:hAnsiTheme="minorHAnsi"/>
        </w:rPr>
        <w:t xml:space="preserve">Courriel :…………………………………………………………………………..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cs="Times New Roman" w:asciiTheme="minorHAnsi" w:hAnsiTheme="minorHAnsi"/>
        </w:rPr>
      </w:pPr>
      <w:r>
        <w:rPr>
          <w:rFonts w:cs="Times New Roman" w:ascii="Calibri" w:hAnsi="Calibri" w:asciiTheme="minorHAnsi" w:hAnsiTheme="minorHAnsi"/>
        </w:rPr>
        <w:t xml:space="preserve">Le demandeur a reçu de son architecte l’attestation n° ...........délivrée le .../.../.... par l’Ordre des Architectes pour le présent projet qui confirme que ce dernier est bien en droit d’exercer la profession. Le contenu de l’attestation est accessible sur le site </w:t>
      </w:r>
      <w:hyperlink r:id="rId4">
        <w:r>
          <w:rPr>
            <w:rFonts w:cs="Times New Roman" w:ascii="Calibri" w:hAnsi="Calibri" w:asciiTheme="minorHAnsi" w:hAnsiTheme="minorHAnsi"/>
          </w:rPr>
          <w:t>www.archionweb.be</w:t>
        </w:r>
      </w:hyperlink>
      <w:r>
        <w:rPr>
          <w:rFonts w:cs="Times New Roman" w:ascii="Calibri" w:hAnsi="Calibri" w:asciiTheme="minorHAnsi" w:hAnsiTheme="minorHAnsi"/>
        </w:rPr>
        <w:t xml:space="preserve"> – attestation.  </w:t>
      </w:r>
    </w:p>
    <w:p>
      <w:pPr>
        <w:pStyle w:val="Normal"/>
        <w:jc w:val="both"/>
        <w:rPr>
          <w:rFonts w:ascii="Calibri" w:hAnsi="Calibri" w:eastAsia="Times New Roman" w:cs="Times New Roman" w:asciiTheme="minorHAnsi" w:hAnsiTheme="minorHAnsi"/>
          <w:b/>
          <w:szCs w:val="36"/>
          <w:lang w:val="fr-FR" w:eastAsia="fr-FR"/>
        </w:rPr>
      </w:pPr>
      <w:r>
        <w:rPr>
          <w:rFonts w:eastAsia="Times New Roman" w:cs="Times New Roman" w:ascii="Calibri" w:hAnsi="Calibri"/>
          <w:b/>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24" w:space="0" w:color="4F81BD"/>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24" w:space="0" w:color="4F81BD"/>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pBdr>
          <w:top w:val="single" w:sz="4" w:space="1" w:color="000000"/>
          <w:left w:val="single" w:sz="4" w:space="8"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8"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Permis d’urbanisation </w:t>
      </w:r>
      <w:r>
        <w:rPr/>
        <w:t xml:space="preserve">:…..                                                                </w:t>
      </w:r>
      <w:r>
        <w:rPr>
          <w:u w:val="single"/>
        </w:rPr>
        <w:t>Lot n</w:t>
      </w:r>
      <w:r>
        <w:rPr/>
        <w:t xml:space="preserve"> :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10"/>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b/>
        </w:rPr>
      </w:pPr>
      <w:r>
        <w:rPr>
          <w:rFonts w:ascii="Calibri" w:hAnsi="Calibri" w:asciiTheme="minorHAnsi" w:hAnsiTheme="minorHAnsi"/>
          <w:b/>
        </w:rPr>
        <w:t>Autres caractéristiques du bien</w:t>
      </w:r>
    </w:p>
    <w:p>
      <w:pPr>
        <w:pStyle w:val="ListParagraph"/>
        <w:numPr>
          <w:ilvl w:val="0"/>
          <w:numId w:val="3"/>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exposé à un</w:t>
      </w:r>
      <w:r>
        <w:rPr>
          <w:u w:val="single"/>
        </w:rPr>
        <w:t xml:space="preserve"> risque naturel ou à une contrainte géotechnique majeurs</w:t>
      </w:r>
      <w:r>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Pr>
          <w:b/>
          <w:color w:val="FF0000"/>
        </w:rPr>
        <w:t xml:space="preserv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 </w:t>
      </w:r>
      <w:r>
        <w:rPr/>
        <w:t xml:space="preserve">Bien </w:t>
      </w:r>
      <w:r>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color w:val="000000"/>
          <w:u w:val="single"/>
        </w:rPr>
        <w:t>par la loi du 12 juillet 1973 sur la conservation de la nature</w:t>
      </w:r>
      <w:r>
        <w:rPr>
          <w:color w:val="000000"/>
        </w:rPr>
        <w:t>…</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repris dans le </w:t>
      </w:r>
      <w:r>
        <w:rPr>
          <w:u w:val="single"/>
        </w:rPr>
        <w:t>plan relatif à l’habitat permanent</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dont la localisation est - n’est pas - susceptible d’accroître le </w:t>
      </w:r>
      <w:r>
        <w:rPr>
          <w:u w:val="single"/>
        </w:rPr>
        <w:t>risque d’accident majeur</w:t>
      </w:r>
      <w:r>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S’agit-il de la création - modification - d’un établissement présentant un risque d’accident majeur au sens du décret du 11 mars 1999 relatif au permis d’environnement ?</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color w:val="000000"/>
        </w:rPr>
        <w:tab/>
      </w:r>
      <w:r>
        <w:rPr>
          <w:rFonts w:ascii="Calibri" w:hAnsi="Calibri" w:asciiTheme="minorHAnsi" w:hAnsiTheme="minorHAnsi"/>
          <w:color w:val="000000"/>
        </w:rPr>
        <w:t>Non</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rFonts w:ascii="Calibri" w:hAnsi="Calibri" w:asciiTheme="minorHAnsi" w:hAnsiTheme="minorHAnsi"/>
          <w:color w:val="000000"/>
        </w:rPr>
        <w:tab/>
        <w:t>Oui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situé dans le périmètre du Plan d’Assainissement par Sous-bassin Hydrographique de ……………..… qui reprend celui-ci en zone …………………………..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Présence d’une </w:t>
      </w:r>
      <w:r>
        <w:rPr>
          <w:rFonts w:cs="Arial"/>
          <w:color w:val="336699"/>
        </w:rPr>
        <w:t xml:space="preserve"> </w:t>
      </w:r>
      <w:r>
        <w:rPr>
          <w:rFonts w:cs="Arial"/>
        </w:rPr>
        <w:t>zone de prévention arrêtée, d’une zone de prévention forfaitaire</w:t>
      </w:r>
      <w:r>
        <w:rPr>
          <w:rFonts w:cs="Arial"/>
          <w:b/>
          <w:color w:val="FF0000"/>
        </w:rPr>
        <w:t xml:space="preserve"> </w:t>
      </w:r>
      <w:r>
        <w:rPr>
          <w:rFonts w:cs="Arial"/>
        </w:rPr>
        <w:t>ou d’une zone de surveillance relative aux captages d'eaux potabilisables</w:t>
      </w:r>
      <w:r>
        <w:rPr/>
        <w:t xml:space="preserve"> instaurée en vertu du </w:t>
      </w:r>
      <w:r>
        <w:rPr>
          <w:u w:val="single"/>
        </w:rPr>
        <w:t>Code de l’eau</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Présence d’un cours d’eau de 1</w:t>
      </w:r>
      <w:r>
        <w:rPr>
          <w:vertAlign w:val="superscript"/>
        </w:rPr>
        <w:t>ère</w:t>
      </w:r>
      <w:r>
        <w:rPr/>
        <w:t xml:space="preserve"> – 2</w:t>
      </w:r>
      <w:r>
        <w:rPr>
          <w:vertAlign w:val="superscript"/>
        </w:rPr>
        <w:t>ème</w:t>
      </w:r>
      <w:r>
        <w:rPr/>
        <w:t xml:space="preserve"> – 3</w:t>
      </w:r>
      <w:r>
        <w:rPr>
          <w:vertAlign w:val="superscript"/>
        </w:rPr>
        <w:t>ème</w:t>
      </w:r>
      <w:r>
        <w:rPr/>
        <w:t xml:space="preserve"> catégorie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rFonts w:eastAsia="Times New Roman" w:cs="Times New Roman"/>
          <w:b/>
          <w:lang w:val="fr-FR" w:eastAsia="fr-FR"/>
        </w:rPr>
      </w:pPr>
      <w:r>
        <w:rPr/>
        <w:t>Autres :…</w:t>
      </w:r>
      <w:r>
        <w:rPr>
          <w:rFonts w:eastAsia="Times New Roman" w:cs="Times New Roman"/>
          <w:b/>
          <w:lang w:val="fr-FR" w:eastAsia="fr-FR"/>
        </w:rPr>
        <w:t xml:space="preserve">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6 - Options d’aménagement et parti architectural du projet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lang w:val="fr-FR" w:eastAsia="fr-FR"/>
        </w:rPr>
        <w:t>…………………………………………………………………………………………………………………………………………………………………………………………………………………………………………………………………………………………………………………………………………………………………………………………………………………………………………………………………………………………………………………………………………………………………………………………………………………………………………………………………………………………………………………………………………………………………………………………………………………………………………………………………………………………………………………………………………</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spacing w:before="0" w:afterAutospacing="1"/>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permis d’urbanisme</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9 – Décret relatif à la gestion des sols </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jc w:val="both"/>
        <w:rPr>
          <w:rFonts w:ascii="Calibri" w:hAnsi="Calibri" w:asciiTheme="minorHAnsi" w:hAnsiTheme="minorHAnsi"/>
          <w:b/>
        </w:rPr>
      </w:pPr>
      <w:r>
        <w:rPr>
          <w:rFonts w:asciiTheme="minorHAnsi" w:hAnsiTheme="minorHAnsi" w:ascii="Calibri" w:hAnsi="Calibri"/>
          <w:b/>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Décret relatif à la performance énergétique des bâtiments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Annotationtext"/>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sz w:val="36"/>
          <w:szCs w:val="36"/>
          <w:lang w:val="fr-FR" w:eastAsia="fr-FR"/>
        </w:rPr>
        <w:t>Cadre 12 – Formulaire statistique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13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8"/>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8"/>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14-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0" w:name="CaseACocher5"/>
      <w:bookmarkStart w:id="1" w:name="CaseACocher5"/>
      <w:bookmarkEnd w:id="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un plan de situation du bien concerné dressé à l'échelle de 1/10. 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de 1/5.000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dans un rayon de 500 mètres de celui-ci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 w:name="CaseACocher5_Copie_1"/>
      <w:bookmarkStart w:id="3" w:name="CaseACocher5_Copie_1"/>
      <w:bookmarkEnd w:id="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l’orientation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 w:name="CaseACocher6"/>
      <w:bookmarkStart w:id="5" w:name="CaseACocher6"/>
      <w:bookmarkEnd w:id="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 localisation du bien concerné par le projet par rapport au noyau central de la localité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 w:name="CaseACocher7"/>
      <w:bookmarkStart w:id="7" w:name="CaseACocher7"/>
      <w:bookmarkEnd w:id="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voies de desserte et leur dénomination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 w:name="CaseACocher12"/>
      <w:bookmarkStart w:id="9" w:name="CaseACocher12"/>
      <w:bookmarkEnd w:id="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un plan qui figure </w:t>
      </w:r>
      <w:r>
        <w:rPr>
          <w:rFonts w:eastAsia="Times New Roman" w:cs="Times New Roman" w:ascii="Calibri" w:hAnsi="Calibri" w:asciiTheme="minorHAnsi" w:hAnsiTheme="minorHAnsi"/>
          <w:lang w:val="fr-FR" w:eastAsia="fr-FR"/>
        </w:rPr>
        <w:t>le contexte urbanistique et paysager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0" w:name="CaseACocher13"/>
      <w:bookmarkStart w:id="11" w:name="CaseACocher13"/>
      <w:bookmarkEnd w:id="1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1418" w:hanging="709"/>
        <w:jc w:val="both"/>
        <w:rPr>
          <w:rFonts w:ascii="Calibri" w:hAnsi="Calibri" w:eastAsia="Times New Roman" w:cs="Times New Roman" w:asciiTheme="minorHAnsi" w:hAnsiTheme="minorHAnsi"/>
          <w:strike/>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2" w:name="CaseACocher14"/>
      <w:bookmarkStart w:id="13" w:name="CaseACocher14"/>
      <w:bookmarkEnd w:id="1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4" w:name="CaseACocher15"/>
      <w:bookmarkStart w:id="15" w:name="CaseACocher15"/>
      <w:bookmarkEnd w:id="1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6" w:name="CaseACocher16"/>
      <w:bookmarkStart w:id="17" w:name="CaseACocher16"/>
      <w:bookmarkEnd w:id="1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r>
      <w:r>
        <w:rPr>
          <w:rStyle w:val="Style135pt"/>
          <w:rFonts w:ascii="Calibri" w:hAnsi="Calibri" w:asciiTheme="minorHAnsi" w:hAnsiTheme="minorHAnsi"/>
          <w:sz w:val="22"/>
        </w:rPr>
        <w:t xml:space="preserve">lorsque le projet implique l'application des articles D.IV.5 à D.IV.13 du CoDT, </w:t>
      </w:r>
      <w:r>
        <w:rPr>
          <w:rFonts w:eastAsia="Times New Roman" w:cs="Times New Roman" w:ascii="Calibri" w:hAnsi="Calibri" w:asciiTheme="minorHAnsi" w:hAnsiTheme="minorHAnsi"/>
          <w:lang w:val="fr-FR" w:eastAsia="fr-FR"/>
        </w:rPr>
        <w:t>les principales caractéristiques du paysage telles que les éléments marquants du relief, les courbes de niveaux, la végétation, en ce compris l’existence d’arbres ou de haies remarquables au sens de l’article D.IV.4, 12° du CoDT, la présence d'un cours d'eau ou tout autre élément marquant sur le bien concerné et dans un rayon de 100 mètres de celui-ci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8" w:name="CaseACocher17"/>
      <w:bookmarkStart w:id="19" w:name="CaseACocher17"/>
      <w:bookmarkEnd w:id="1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 ;</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0" w:name="CaseACocher18"/>
      <w:bookmarkStart w:id="21" w:name="CaseACocher18"/>
      <w:bookmarkEnd w:id="2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1418"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2" w:name="CaseACocher19"/>
      <w:bookmarkStart w:id="23" w:name="CaseACocher19"/>
      <w:bookmarkEnd w:id="2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1418"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4" w:name="CaseACocher20"/>
      <w:bookmarkStart w:id="25" w:name="CaseACocher20"/>
      <w:bookmarkEnd w:id="2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les constructions voisines et l’environnement général ;</w:t>
      </w:r>
    </w:p>
    <w:p>
      <w:pPr>
        <w:pStyle w:val="Normal"/>
        <w:spacing w:before="120" w:after="0"/>
        <w:ind w:left="1418" w:hanging="708"/>
        <w:jc w:val="both"/>
        <w:rPr>
          <w:rFonts w:ascii="Calibri" w:hAnsi="Calibri" w:eastAsia="Times New Roman" w:cs="Times New Roman" w:asciiTheme="minorHAnsi" w:hAnsiTheme="minorHAnsi"/>
          <w:strike/>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6" w:name="CaseACocher21"/>
      <w:bookmarkStart w:id="27" w:name="CaseACocher21"/>
      <w:bookmarkEnd w:id="2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Pr>
          <w:rFonts w:eastAsia="Times New Roman" w:cs="Times New Roman" w:ascii="Calibri" w:hAnsi="Calibri" w:asciiTheme="minorHAnsi" w:hAnsiTheme="minorHAnsi"/>
          <w:lang w:val="fr-FR" w:eastAsia="fr-FR"/>
        </w:rPr>
        <w:t>au moins trois prises de vue différentes éloignées qui permettent de visualiser le contexte paysager d'ensemble dans lequel s'insère le projet, avec indication sur la photographie du lieu d'implantation du projet ;</w:t>
      </w:r>
    </w:p>
    <w:p>
      <w:pPr>
        <w:pStyle w:val="Normal"/>
        <w:ind w:left="705" w:hanging="705"/>
        <w:jc w:val="both"/>
        <w:rPr>
          <w:rFonts w:ascii="Calibri" w:hAnsi="Calibri" w:eastAsia="Times New Roman" w:cs="Times New Roman" w:asciiTheme="minorHAnsi" w:hAnsiTheme="minorHAnsi"/>
          <w:iCs/>
          <w:lang w:val="fr-FR" w:eastAsia="fr-FR"/>
        </w:rPr>
      </w:pPr>
      <w:r>
        <w:rPr>
          <w:rFonts w:eastAsia="Times New Roman" w:cs="Times New Roman" w:ascii="Calibri" w:hAnsi="Calibri"/>
          <w:iCs/>
          <w:lang w:val="fr-FR" w:eastAsia="fr-FR"/>
        </w:rPr>
      </w:r>
    </w:p>
    <w:p>
      <w:pPr>
        <w:pStyle w:val="Normal"/>
        <w:ind w:left="705" w:hanging="705"/>
        <w:jc w:val="both"/>
        <w:rPr>
          <w:rStyle w:val="Style135pt"/>
          <w:rFonts w:ascii="Calibri" w:hAnsi="Calibri" w:asciiTheme="minorHAnsi" w:hAnsiTheme="minorHAnsi"/>
          <w:strike/>
          <w:sz w:val="22"/>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8" w:name="CaseACocher3"/>
      <w:bookmarkStart w:id="29" w:name="CaseACocher3"/>
      <w:bookmarkEnd w:id="2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0" w:name="CaseACocher24"/>
      <w:bookmarkStart w:id="31" w:name="CaseACocher24"/>
      <w:bookmarkEnd w:id="31"/>
      <w:r>
        <w:rPr>
          <w:rFonts w:ascii="Calibri" w:hAnsi="Calibri"/>
          <w:sz w:val="22"/>
          <w:szCs w:val="22"/>
        </w:rPr>
      </w:r>
      <w:r>
        <w:rPr>
          <w:sz w:val="22"/>
          <w:szCs w:val="22"/>
          <w:rFonts w:ascii="Calibri" w:hAnsi="Calibri"/>
        </w:rPr>
        <w:fldChar w:fldCharType="end"/>
      </w:r>
      <w:r>
        <w:rPr>
          <w:rStyle w:val="Style135ptItalique"/>
          <w:rFonts w:ascii="Calibri" w:hAnsi="Calibri" w:asciiTheme="minorHAnsi" w:hAnsiTheme="minorHAnsi"/>
          <w:sz w:val="22"/>
          <w:szCs w:val="22"/>
        </w:rPr>
        <w:tab/>
      </w:r>
      <w:r>
        <w:rPr>
          <w:rStyle w:val="Style135ptItalique"/>
          <w:rFonts w:ascii="Calibri" w:hAnsi="Calibri" w:asciiTheme="minorHAnsi" w:hAnsiTheme="minorHAnsi"/>
          <w:i w:val="false"/>
          <w:sz w:val="22"/>
          <w:szCs w:val="22"/>
        </w:rPr>
        <w:t>un plan d’implantation représentant</w:t>
      </w:r>
      <w:r>
        <w:rPr>
          <w:rStyle w:val="Style135ptItalique"/>
          <w:rFonts w:ascii="Calibri" w:hAnsi="Calibri" w:asciiTheme="minorHAnsi" w:hAnsiTheme="minorHAnsi"/>
          <w:sz w:val="22"/>
          <w:szCs w:val="22"/>
        </w:rPr>
        <w:t xml:space="preserve"> </w:t>
      </w:r>
      <w:r>
        <w:rPr>
          <w:rStyle w:val="Style135pt"/>
          <w:rFonts w:ascii="Calibri" w:hAnsi="Calibri" w:asciiTheme="minorHAnsi" w:hAnsiTheme="minorHAnsi"/>
          <w:sz w:val="22"/>
          <w:szCs w:val="22"/>
        </w:rPr>
        <w:t>l'occupation de la parcelle, dressé à l'échelle de 1/500e, de 1/250e ou de 1/200eet qui figure :</w:t>
      </w:r>
    </w:p>
    <w:p>
      <w:pPr>
        <w:pStyle w:val="StylePremireligne063cm"/>
        <w:spacing w:before="120" w:after="0"/>
        <w:ind w:left="708" w:firstLine="1"/>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2" w:name="CaseACocher25"/>
      <w:bookmarkStart w:id="33" w:name="CaseACocher25"/>
      <w:bookmarkEnd w:id="3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les limites cotées de la parcelle concernée et les courbes de niveau ;</w:t>
      </w:r>
    </w:p>
    <w:p>
      <w:pPr>
        <w:pStyle w:val="NoSpacing"/>
        <w:rPr>
          <w:rStyle w:val="Style135pt"/>
          <w:rFonts w:ascii="Calibri" w:hAnsi="Calibri" w:asciiTheme="minorHAnsi" w:hAnsiTheme="minorHAnsi"/>
          <w:sz w:val="22"/>
        </w:rPr>
      </w:pPr>
      <w:r>
        <w:rPr>
          <w:rFonts w:asciiTheme="minorHAnsi" w:hAnsiTheme="minorHAnsi" w:ascii="Calibri" w:hAnsi="Calibri"/>
          <w:sz w:val="22"/>
        </w:rPr>
      </w:r>
    </w:p>
    <w:p>
      <w:pPr>
        <w:pStyle w:val="Textecourant"/>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4" w:name="CaseACocher25_Copie_1"/>
      <w:bookmarkStart w:id="35" w:name="CaseACocher25_Copie_1"/>
      <w:bookmarkEnd w:id="3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r>
      <w:r>
        <w:rPr>
          <w:rStyle w:val="Style135pt"/>
          <w:rFonts w:eastAsia="Times New Roman" w:ascii="Calibri" w:hAnsi="Calibri" w:asciiTheme="minorHAnsi"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Pr>
          <w:rStyle w:val="Style135pt"/>
          <w:rFonts w:ascii="Calibri" w:hAnsi="Calibri" w:asciiTheme="minorHAnsi" w:hAnsiTheme="minorHAnsi"/>
          <w:sz w:val="22"/>
          <w:szCs w:val="22"/>
        </w:rPr>
        <w:t>;</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6" w:name="CaseACocher26"/>
      <w:bookmarkStart w:id="37" w:name="CaseACocher26"/>
      <w:bookmarkEnd w:id="3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au moins deux coupes significatives longitudinale et transversale cotées du relief ainsi que, le cas échéant, les modifications projetées et cotées qui s'y rapportent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8" w:name="CaseACocher26_Copie_1"/>
      <w:bookmarkStart w:id="39" w:name="CaseACocher26_Copie_1"/>
      <w:bookmarkEnd w:id="3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0" w:name="CaseACocher27"/>
      <w:bookmarkStart w:id="41" w:name="CaseACocher27"/>
      <w:bookmarkEnd w:id="4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l'implantation et le gabarit cotés des constructions existantes sur la parcelle, à maintenir ou à démolir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2" w:name="CaseACocher28"/>
      <w:bookmarkStart w:id="43" w:name="CaseACocher28"/>
      <w:bookmarkEnd w:id="4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l'implantation et le gabarit cotés des constructions projetées ;</w:t>
      </w:r>
    </w:p>
    <w:p>
      <w:pPr>
        <w:pStyle w:val="StylePremireligne063cm"/>
        <w:spacing w:before="120" w:after="0"/>
        <w:ind w:left="708" w:firstLine="1"/>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4" w:name="CaseACocher29"/>
      <w:bookmarkStart w:id="45" w:name="CaseACocher29"/>
      <w:bookmarkEnd w:id="4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6" w:name="CaseACocher12_Copie_1"/>
      <w:bookmarkStart w:id="47" w:name="CaseACocher12_Copie_1"/>
      <w:bookmarkEnd w:id="4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le tracé des infrastructures de transport de fluide et d’énergie qui traversent le ou les biens concernés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8" w:name="CaseACocher29_Copie_1"/>
      <w:bookmarkStart w:id="49" w:name="CaseACocher29_Copie_1"/>
      <w:bookmarkEnd w:id="4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0" w:name="CaseACocher29_Copie_2"/>
      <w:bookmarkStart w:id="51" w:name="CaseACocher29_Copie_2"/>
      <w:bookmarkEnd w:id="5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niveau d’implantation du projet par rapport à un repère fixe du domaine public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2" w:name="CaseACocher29_Copie_3"/>
      <w:bookmarkStart w:id="53" w:name="CaseACocher29_Copie_3"/>
      <w:bookmarkEnd w:id="5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 xml:space="preserve">les aménagements et équipements de la voirie, ainsi que, le cas échéant, les modifications projetées et cotées qui s'y rapportent ;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4" w:name="CaseACocher29_Copie_4"/>
      <w:bookmarkStart w:id="55" w:name="CaseACocher29_Copie_4"/>
      <w:bookmarkEnd w:id="5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réseau de principe du système d’évacuation des eaux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6" w:name="CaseACocher29_Copie_5"/>
      <w:bookmarkStart w:id="57" w:name="CaseACocher29_Copie_5"/>
      <w:bookmarkEnd w:id="5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en cas d’épuration individuelle avec dispersion des eaux dans le terrain, une étude hydrologique.</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8" w:name="CaseACocher30"/>
      <w:bookmarkStart w:id="59" w:name="CaseACocher30"/>
      <w:bookmarkEnd w:id="5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la visualisation du projet reprenant les constructions à maintenir,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0" w:name="CaseACocher31"/>
      <w:bookmarkStart w:id="61" w:name="CaseACocher31"/>
      <w:bookmarkEnd w:id="6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2" w:name="CaseACocher32"/>
      <w:bookmarkStart w:id="63" w:name="CaseACocher32"/>
      <w:bookmarkEnd w:id="6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 xml:space="preserve">les élévations ;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4" w:name="CaseACocher29_Copie_6"/>
      <w:bookmarkStart w:id="65" w:name="CaseACocher29_Copie_6"/>
      <w:bookmarkEnd w:id="6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 légende des matériaux de parement des élévations et de couverture des toitures ainsi que leurs tonalités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6" w:name="CaseACocher33"/>
      <w:bookmarkStart w:id="67" w:name="CaseACocher33"/>
      <w:bookmarkEnd w:id="6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 ;</w:t>
      </w:r>
    </w:p>
    <w:p>
      <w:pPr>
        <w:pStyle w:val="StylePremireligne063cm"/>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rFonts w:ascii="Calibri" w:hAnsi="Calibri" w:asciiTheme="minorHAnsi" w:hAnsiTheme="minorHAnsi"/>
          <w:b/>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8" w:name="CaseACocher35"/>
      <w:bookmarkStart w:id="69" w:name="CaseACocher35"/>
      <w:bookmarkEnd w:id="6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 xml:space="preserve">le cas échéant, </w:t>
      </w:r>
      <w:r>
        <w:rPr>
          <w:rFonts w:ascii="Calibri" w:hAnsi="Calibri"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70" w:name="CaseACocher35_Copie_1"/>
      <w:bookmarkStart w:id="71" w:name="CaseACocher35_Copie_1"/>
      <w:bookmarkEnd w:id="71"/>
      <w:r>
        <w:rPr>
          <w:rFonts w:ascii="Calibri" w:hAnsi="Calibri"/>
          <w:sz w:val="22"/>
        </w:rPr>
      </w:r>
      <w:r>
        <w:rPr>
          <w:sz w:val="22"/>
          <w:rFonts w:ascii="Calibri" w:hAnsi="Calibri"/>
        </w:rPr>
        <w:fldChar w:fldCharType="end"/>
      </w:r>
      <w:r>
        <w:rPr>
          <w:rStyle w:val="Style135pt"/>
          <w:rFonts w:ascii="Calibri" w:hAnsi="Calibri" w:asciiTheme="minorHAnsi" w:hAnsiTheme="minorHAnsi"/>
          <w:sz w:val="22"/>
        </w:rPr>
        <w:tab/>
      </w:r>
      <w:r>
        <w:rPr>
          <w:rFonts w:eastAsia="Times New Roman" w:cs="Times New Roman" w:ascii="Calibri" w:hAnsi="Calibri" w:asciiTheme="minorHAnsi" w:hAnsiTheme="minorHAnsi"/>
          <w:lang w:val="fr-FR" w:eastAsia="fr-FR"/>
        </w:rPr>
        <w:t xml:space="preserve">le cas échéant, le dossier technique du projet de voirie, qui comprend : </w:t>
      </w:r>
    </w:p>
    <w:p>
      <w:pPr>
        <w:pStyle w:val="Normal"/>
        <w:ind w:left="709" w:hanging="708"/>
        <w:jc w:val="both"/>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lang w:val="fr-FR" w:eastAsia="fr-FR"/>
        </w:rPr>
        <w:t xml:space="preserve"> </w:t>
      </w:r>
    </w:p>
    <w:p>
      <w:pPr>
        <w:pStyle w:val="StylePremireligne063cm"/>
        <w:tabs>
          <w:tab w:val="clear" w:pos="708"/>
          <w:tab w:val="left" w:pos="1418" w:leader="none"/>
        </w:tabs>
        <w:ind w:left="1418" w:hanging="709"/>
        <w:rPr>
          <w:rFonts w:ascii="Calibri" w:hAnsi="Calibri" w:asciiTheme="minorHAnsi" w:hAnsiTheme="minorHAnsi"/>
          <w:sz w:val="22"/>
          <w:szCs w:val="22"/>
          <w:highlight w:val="yellow"/>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72" w:name="CaseACocher26_Copie_2"/>
      <w:bookmarkStart w:id="73" w:name="CaseACocher26_Copie_2"/>
      <w:bookmarkEnd w:id="73"/>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w:t>
      </w:r>
    </w:p>
    <w:p>
      <w:pPr>
        <w:pStyle w:val="StylePremireligne063cm"/>
        <w:tabs>
          <w:tab w:val="clear" w:pos="708"/>
          <w:tab w:val="left" w:pos="1418" w:leader="none"/>
        </w:tabs>
        <w:ind w:left="1418" w:hanging="709"/>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clear" w:pos="708"/>
          <w:tab w:val="left" w:pos="1418" w:leader="none"/>
        </w:tabs>
        <w:ind w:left="709" w:hanging="0"/>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74" w:name="CaseACocher96"/>
      <w:bookmarkStart w:id="75" w:name="CaseACocher96"/>
      <w:bookmarkEnd w:id="75"/>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clear" w:pos="708"/>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clear" w:pos="708"/>
          <w:tab w:val="left" w:pos="1418" w:leader="none"/>
        </w:tabs>
        <w:ind w:left="709" w:hanging="0"/>
        <w:rPr>
          <w:rStyle w:val="Style135pt"/>
          <w:rFonts w:ascii="Calibri" w:hAnsi="Calibri" w:asciiTheme="minorHAnsi" w:hAnsiTheme="minorHAnsi"/>
          <w:sz w:val="22"/>
          <w:szCs w:val="22"/>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rPr>
          <w:vertAlign w:val="superscript"/>
          <w:sz w:val="22"/>
          <w:szCs w:val="22"/>
          <w:rFonts w:ascii="Calibri" w:hAnsi="Calibri"/>
        </w:rPr>
        <w:instrText xml:space="preserve"> FORMCHECKBOX </w:instrText>
      </w:r>
      <w:r>
        <w:rPr>
          <w:vertAlign w:val="superscript"/>
          <w:sz w:val="22"/>
          <w:szCs w:val="22"/>
          <w:rFonts w:ascii="Calibri" w:hAnsi="Calibri"/>
        </w:rPr>
        <w:fldChar w:fldCharType="separate"/>
      </w:r>
      <w:bookmarkStart w:id="76" w:name="CaseACocher35_Copie_2"/>
      <w:bookmarkStart w:id="77" w:name="CaseACocher35_Copie_2"/>
      <w:bookmarkEnd w:id="77"/>
      <w:r>
        <w:rPr>
          <w:rFonts w:ascii="Calibri" w:hAnsi="Calibri" w:asciiTheme="minorHAnsi" w:hAnsiTheme="minorHAnsi"/>
          <w:sz w:val="22"/>
          <w:szCs w:val="22"/>
          <w:vertAlign w:val="superscript"/>
        </w:rPr>
      </w:r>
      <w:r>
        <w:rPr>
          <w:vertAlign w:val="superscript"/>
          <w:sz w:val="22"/>
          <w:szCs w:val="22"/>
          <w:rFonts w:ascii="Calibri" w:hAnsi="Calibri"/>
        </w:rPr>
        <w:fldChar w:fldCharType="end"/>
      </w:r>
      <w:r>
        <w:rPr>
          <w:rStyle w:val="Style135pt"/>
          <w:rFonts w:ascii="Calibri" w:hAnsi="Calibri" w:asciiTheme="minorHAnsi" w:hAnsiTheme="minorHAnsi"/>
          <w:sz w:val="22"/>
          <w:szCs w:val="22"/>
        </w:rPr>
        <w:t xml:space="preserve"> </w:t>
        <w:tab/>
        <w:t>une coupe-type avec les matériaux projetés.</w:t>
      </w:r>
    </w:p>
    <w:p>
      <w:pPr>
        <w:pStyle w:val="StylePremireligne063cm"/>
        <w:tabs>
          <w:tab w:val="clear" w:pos="708"/>
          <w:tab w:val="left" w:pos="1418" w:leader="none"/>
        </w:tabs>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rFonts w:ascii="Calibri" w:hAnsi="Calibri" w:eastAsia="Times New Roman" w:cs="Times New Roman" w:asciiTheme="minorHAnsi" w:hAnsiTheme="minorHAnsi"/>
          <w:b/>
          <w:lang w:val="fr-FR" w:eastAsia="fr-FR"/>
        </w:rPr>
      </w:pPr>
      <w:r>
        <w:rPr>
          <w:rFonts w:ascii="Calibri" w:hAnsi="Calibri" w:asciiTheme="minorHAnsi" w:hAnsiTheme="minorHAnsi"/>
          <w:color w:val="FF0000"/>
        </w:rPr>
        <w:tab/>
      </w:r>
      <w:r>
        <w:rPr>
          <w:rFonts w:ascii="Calibri" w:hAnsi="Calibri" w:asciiTheme="minorHAnsi" w:hAnsiTheme="minorHAnsi"/>
        </w:rPr>
        <w:t>La coupe-type peut être fixée en fonction d’un cahier des charges imposé par l’autorité compétente.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15 -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i/>
          <w:i/>
          <w:color w:val="000000"/>
          <w:sz w:val="12"/>
          <w:szCs w:val="36"/>
        </w:rPr>
      </w:pPr>
      <w:r>
        <w:rPr>
          <w:rFonts w:asciiTheme="minorHAnsi" w:hAnsiTheme="minorHAnsi" w:ascii="Calibri" w:hAnsi="Calibri"/>
          <w:b/>
          <w:i/>
          <w:color w:val="000000"/>
          <w:sz w:val="12"/>
          <w:szCs w:val="36"/>
        </w:rPr>
      </w:r>
    </w:p>
    <w:p>
      <w:pPr>
        <w:pStyle w:val="Normal"/>
        <w:rPr>
          <w:rFonts w:ascii="Calibri" w:hAnsi="Calibri" w:eastAsia="Times New Roman" w:cs="Times" w:asciiTheme="minorHAnsi" w:hAnsiTheme="minorHAnsi"/>
          <w:b/>
          <w:i/>
          <w:i/>
          <w:color w:val="000000"/>
          <w:sz w:val="36"/>
          <w:szCs w:val="36"/>
          <w:lang w:eastAsia="fr-BE"/>
        </w:rPr>
      </w:pPr>
      <w:r>
        <w:rPr>
          <w:rFonts w:eastAsia="Times New Roman" w:cs="Times" w:ascii="Calibri" w:hAnsi="Calibri"/>
          <w:b/>
          <w:i/>
          <w:color w:val="000000"/>
          <w:sz w:val="36"/>
          <w:szCs w:val="36"/>
          <w:lang w:eastAsia="fr-BE"/>
        </w:rPr>
      </w:r>
      <w:r>
        <w:br w:type="page"/>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Pa4"/>
        <w:spacing w:before="300" w:after="100"/>
        <w:jc w:val="center"/>
        <w:rPr>
          <w:rFonts w:ascii="Calibri" w:hAnsi="Calibri" w:asciiTheme="minorHAnsi" w:hAnsiTheme="minorHAnsi"/>
          <w:b/>
          <w:color w:val="000000"/>
        </w:rPr>
      </w:pPr>
      <w:r>
        <w:rPr>
          <w:rFonts w:asciiTheme="minorHAnsi" w:hAnsiTheme="minorHAnsi" w:ascii="Calibri" w:hAnsi="Calibri"/>
          <w:b/>
          <w:color w:val="000000"/>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Normal"/>
        <w:rPr>
          <w:lang w:eastAsia="fr-BE"/>
        </w:rPr>
      </w:pPr>
      <w:r>
        <w:rPr>
          <w:lang w:eastAsia="fr-BE"/>
        </w:rPr>
      </w:r>
    </w:p>
    <w:p>
      <w:pPr>
        <w:pStyle w:val="Pa4"/>
        <w:spacing w:before="300" w:after="100"/>
        <w:jc w:val="center"/>
        <w:rPr>
          <w:rFonts w:ascii="Calibri" w:hAnsi="Calibri" w:asciiTheme="minorHAnsi" w:hAnsiTheme="minorHAnsi"/>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i/>
          <w:i/>
          <w:color w:val="000000"/>
          <w:sz w:val="22"/>
          <w:szCs w:val="36"/>
        </w:rPr>
      </w:pPr>
      <w:r>
        <w:rPr>
          <w:rFonts w:asciiTheme="minorHAnsi" w:hAnsiTheme="minorHAnsi" w:ascii="Calibri" w:hAnsi="Calibri"/>
          <w:b/>
          <w:i/>
          <w:color w:val="000000"/>
          <w:sz w:val="22"/>
          <w:szCs w:val="36"/>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5">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6"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7">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Data Protection Officer- DPO) via courriel à l’adresse suivante : </w:t>
      </w:r>
      <w:hyperlink r:id="rId8">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center"/>
        <w:rPr>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9">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0">
        <w:r>
          <w:rPr>
            <w:rStyle w:val="LienInternet"/>
            <w:rFonts w:ascii="Calibri" w:hAnsi="Calibri" w:asciiTheme="minorHAnsi" w:hAnsiTheme="minorHAnsi"/>
            <w:iCs/>
            <w:lang w:val="fr-FR"/>
          </w:rPr>
          <w:t>contact@apd-gba.be</w:t>
        </w:r>
      </w:hyperlink>
    </w:p>
    <w:sectPr>
      <w:headerReference w:type="even" r:id="rId11"/>
      <w:headerReference w:type="default" r:id="rId12"/>
      <w:headerReference w:type="first" r:id="rId13"/>
      <w:footerReference w:type="even" r:id="rId14"/>
      <w:footerReference w:type="default" r:id="rId15"/>
      <w:footerReference w:type="first" r:id="rId16"/>
      <w:type w:val="nextPage"/>
      <w:pgSz w:w="11906" w:h="16838"/>
      <w:pgMar w:left="1417" w:right="1417" w:gutter="0" w:header="708" w:top="1417" w:footer="573"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Alegreya Sans S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71123033"/>
    </w:sdtPr>
    <w:sdtContent>
      <w:p>
        <w:pPr>
          <w:pStyle w:val="Pieddepage"/>
          <w:jc w:val="center"/>
          <w:rPr/>
        </w:pPr>
        <w:r>
          <w:rPr/>
          <w:fldChar w:fldCharType="begin"/>
        </w:r>
        <w:r>
          <w:rPr/>
          <w:instrText xml:space="preserve"> PAGE </w:instrText>
        </w:r>
        <w:r>
          <w:rPr/>
          <w:fldChar w:fldCharType="separate"/>
        </w:r>
        <w:r>
          <w:rPr/>
          <w:t>13</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47270978"/>
    </w:sdtPr>
    <w:sdtContent>
      <w:p>
        <w:pPr>
          <w:pStyle w:val="Pieddepage"/>
          <w:jc w:val="center"/>
          <w:rPr/>
        </w:pPr>
        <w:r>
          <w:rPr/>
          <w:fldChar w:fldCharType="begin"/>
        </w:r>
        <w:r>
          <w:rPr/>
          <w:instrText xml:space="preserve"> PAGE </w:instrText>
        </w:r>
        <w:r>
          <w:rPr/>
          <w:fldChar w:fldCharType="separate"/>
        </w:r>
        <w:r>
          <w:rPr/>
          <w:t>13</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4</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2137" w:hanging="360"/>
      </w:pPr>
      <w:rPr>
        <w:rFonts w:ascii="Courier New" w:hAnsi="Courier New" w:cs="Courier New" w:hint="default"/>
      </w:rPr>
    </w:lvl>
    <w:lvl w:ilvl="1">
      <w:start w:val="1"/>
      <w:numFmt w:val="bullet"/>
      <w:lvlText w:val="o"/>
      <w:lvlJc w:val="left"/>
      <w:pPr>
        <w:tabs>
          <w:tab w:val="num" w:pos="0"/>
        </w:tabs>
        <w:ind w:left="2857" w:hanging="360"/>
      </w:pPr>
      <w:rPr>
        <w:rFonts w:ascii="Courier New" w:hAnsi="Courier New" w:cs="Courier New" w:hint="default"/>
      </w:rPr>
    </w:lvl>
    <w:lvl w:ilvl="2">
      <w:start w:val="1"/>
      <w:numFmt w:val="bullet"/>
      <w:lvlText w:val=""/>
      <w:lvlJc w:val="left"/>
      <w:pPr>
        <w:tabs>
          <w:tab w:val="num" w:pos="0"/>
        </w:tabs>
        <w:ind w:left="3577" w:hanging="360"/>
      </w:pPr>
      <w:rPr>
        <w:rFonts w:ascii="Wingdings" w:hAnsi="Wingdings" w:cs="Wingdings" w:hint="default"/>
      </w:rPr>
    </w:lvl>
    <w:lvl w:ilvl="3">
      <w:start w:val="1"/>
      <w:numFmt w:val="bullet"/>
      <w:lvlText w:val=""/>
      <w:lvlJc w:val="left"/>
      <w:pPr>
        <w:tabs>
          <w:tab w:val="num" w:pos="0"/>
        </w:tabs>
        <w:ind w:left="4297" w:hanging="360"/>
      </w:pPr>
      <w:rPr>
        <w:rFonts w:ascii="Symbol" w:hAnsi="Symbol" w:cs="Symbol" w:hint="default"/>
      </w:rPr>
    </w:lvl>
    <w:lvl w:ilvl="4">
      <w:start w:val="1"/>
      <w:numFmt w:val="bullet"/>
      <w:lvlText w:val="o"/>
      <w:lvlJc w:val="left"/>
      <w:pPr>
        <w:tabs>
          <w:tab w:val="num" w:pos="0"/>
        </w:tabs>
        <w:ind w:left="5017" w:hanging="360"/>
      </w:pPr>
      <w:rPr>
        <w:rFonts w:ascii="Courier New" w:hAnsi="Courier New" w:cs="Courier New" w:hint="default"/>
      </w:rPr>
    </w:lvl>
    <w:lvl w:ilvl="5">
      <w:start w:val="1"/>
      <w:numFmt w:val="bullet"/>
      <w:lvlText w:val=""/>
      <w:lvlJc w:val="left"/>
      <w:pPr>
        <w:tabs>
          <w:tab w:val="num" w:pos="0"/>
        </w:tabs>
        <w:ind w:left="5737" w:hanging="360"/>
      </w:pPr>
      <w:rPr>
        <w:rFonts w:ascii="Wingdings" w:hAnsi="Wingdings" w:cs="Wingdings" w:hint="default"/>
      </w:rPr>
    </w:lvl>
    <w:lvl w:ilvl="6">
      <w:start w:val="1"/>
      <w:numFmt w:val="bullet"/>
      <w:lvlText w:val=""/>
      <w:lvlJc w:val="left"/>
      <w:pPr>
        <w:tabs>
          <w:tab w:val="num" w:pos="0"/>
        </w:tabs>
        <w:ind w:left="6457" w:hanging="360"/>
      </w:pPr>
      <w:rPr>
        <w:rFonts w:ascii="Symbol" w:hAnsi="Symbol" w:cs="Symbol" w:hint="default"/>
      </w:rPr>
    </w:lvl>
    <w:lvl w:ilvl="7">
      <w:start w:val="1"/>
      <w:numFmt w:val="bullet"/>
      <w:lvlText w:val="o"/>
      <w:lvlJc w:val="left"/>
      <w:pPr>
        <w:tabs>
          <w:tab w:val="num" w:pos="0"/>
        </w:tabs>
        <w:ind w:left="7177" w:hanging="360"/>
      </w:pPr>
      <w:rPr>
        <w:rFonts w:ascii="Courier New" w:hAnsi="Courier New" w:cs="Courier New" w:hint="default"/>
      </w:rPr>
    </w:lvl>
    <w:lvl w:ilvl="8">
      <w:start w:val="1"/>
      <w:numFmt w:val="bullet"/>
      <w:lvlText w:val=""/>
      <w:lvlJc w:val="left"/>
      <w:pPr>
        <w:tabs>
          <w:tab w:val="num" w:pos="0"/>
        </w:tabs>
        <w:ind w:left="7897"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o"/>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6">
    <w:lvl w:ilvl="0">
      <w:start w:val="1"/>
      <w:numFmt w:val="bullet"/>
      <w:lvlText w:val="o"/>
      <w:lvlJc w:val="left"/>
      <w:pPr>
        <w:tabs>
          <w:tab w:val="num" w:pos="0"/>
        </w:tabs>
        <w:ind w:left="2137" w:hanging="360"/>
      </w:pPr>
      <w:rPr>
        <w:rFonts w:ascii="Courier New" w:hAnsi="Courier New" w:cs="Courier New" w:hint="default"/>
      </w:rPr>
    </w:lvl>
    <w:lvl w:ilvl="1">
      <w:start w:val="1"/>
      <w:numFmt w:val="bullet"/>
      <w:lvlText w:val="o"/>
      <w:lvlJc w:val="left"/>
      <w:pPr>
        <w:tabs>
          <w:tab w:val="num" w:pos="0"/>
        </w:tabs>
        <w:ind w:left="2857" w:hanging="360"/>
      </w:pPr>
      <w:rPr>
        <w:rFonts w:ascii="Courier New" w:hAnsi="Courier New" w:cs="Courier New" w:hint="default"/>
      </w:rPr>
    </w:lvl>
    <w:lvl w:ilvl="2">
      <w:start w:val="1"/>
      <w:numFmt w:val="bullet"/>
      <w:lvlText w:val=""/>
      <w:lvlJc w:val="left"/>
      <w:pPr>
        <w:tabs>
          <w:tab w:val="num" w:pos="0"/>
        </w:tabs>
        <w:ind w:left="3577" w:hanging="360"/>
      </w:pPr>
      <w:rPr>
        <w:rFonts w:ascii="Wingdings" w:hAnsi="Wingdings" w:cs="Wingdings" w:hint="default"/>
      </w:rPr>
    </w:lvl>
    <w:lvl w:ilvl="3">
      <w:start w:val="1"/>
      <w:numFmt w:val="bullet"/>
      <w:lvlText w:val=""/>
      <w:lvlJc w:val="left"/>
      <w:pPr>
        <w:tabs>
          <w:tab w:val="num" w:pos="0"/>
        </w:tabs>
        <w:ind w:left="4297" w:hanging="360"/>
      </w:pPr>
      <w:rPr>
        <w:rFonts w:ascii="Symbol" w:hAnsi="Symbol" w:cs="Symbol" w:hint="default"/>
      </w:rPr>
    </w:lvl>
    <w:lvl w:ilvl="4">
      <w:start w:val="1"/>
      <w:numFmt w:val="bullet"/>
      <w:lvlText w:val="o"/>
      <w:lvlJc w:val="left"/>
      <w:pPr>
        <w:tabs>
          <w:tab w:val="num" w:pos="0"/>
        </w:tabs>
        <w:ind w:left="5017" w:hanging="360"/>
      </w:pPr>
      <w:rPr>
        <w:rFonts w:ascii="Courier New" w:hAnsi="Courier New" w:cs="Courier New" w:hint="default"/>
      </w:rPr>
    </w:lvl>
    <w:lvl w:ilvl="5">
      <w:start w:val="1"/>
      <w:numFmt w:val="bullet"/>
      <w:lvlText w:val=""/>
      <w:lvlJc w:val="left"/>
      <w:pPr>
        <w:tabs>
          <w:tab w:val="num" w:pos="0"/>
        </w:tabs>
        <w:ind w:left="5737" w:hanging="360"/>
      </w:pPr>
      <w:rPr>
        <w:rFonts w:ascii="Wingdings" w:hAnsi="Wingdings" w:cs="Wingdings" w:hint="default"/>
      </w:rPr>
    </w:lvl>
    <w:lvl w:ilvl="6">
      <w:start w:val="1"/>
      <w:numFmt w:val="bullet"/>
      <w:lvlText w:val=""/>
      <w:lvlJc w:val="left"/>
      <w:pPr>
        <w:tabs>
          <w:tab w:val="num" w:pos="0"/>
        </w:tabs>
        <w:ind w:left="6457" w:hanging="360"/>
      </w:pPr>
      <w:rPr>
        <w:rFonts w:ascii="Symbol" w:hAnsi="Symbol" w:cs="Symbol" w:hint="default"/>
      </w:rPr>
    </w:lvl>
    <w:lvl w:ilvl="7">
      <w:start w:val="1"/>
      <w:numFmt w:val="bullet"/>
      <w:lvlText w:val="o"/>
      <w:lvlJc w:val="left"/>
      <w:pPr>
        <w:tabs>
          <w:tab w:val="num" w:pos="0"/>
        </w:tabs>
        <w:ind w:left="7177" w:hanging="360"/>
      </w:pPr>
      <w:rPr>
        <w:rFonts w:ascii="Courier New" w:hAnsi="Courier New" w:cs="Courier New" w:hint="default"/>
      </w:rPr>
    </w:lvl>
    <w:lvl w:ilvl="8">
      <w:start w:val="1"/>
      <w:numFmt w:val="bullet"/>
      <w:lvlText w:val=""/>
      <w:lvlJc w:val="left"/>
      <w:pPr>
        <w:tabs>
          <w:tab w:val="num" w:pos="0"/>
        </w:tabs>
        <w:ind w:left="7897" w:hanging="360"/>
      </w:pPr>
      <w:rPr>
        <w:rFonts w:ascii="Wingdings" w:hAnsi="Wingdings" w:cs="Wingdings" w:hint="default"/>
      </w:rPr>
    </w:lvl>
  </w:abstractNum>
  <w:abstractNum w:abstractNumId="7">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paragraph" w:styleId="Titre8">
    <w:name w:val="Heading 8"/>
    <w:basedOn w:val="Normal"/>
    <w:next w:val="Normal"/>
    <w:link w:val="Titre8Car"/>
    <w:uiPriority w:val="9"/>
    <w:semiHidden/>
    <w:unhideWhenUsed/>
    <w:qFormat/>
    <w:rsid w:val="005a7ecb"/>
    <w:pPr>
      <w:spacing w:lineRule="auto" w:line="276"/>
      <w:outlineLvl w:val="7"/>
    </w:pPr>
    <w:rPr>
      <w:rFonts w:ascii="Cambria" w:hAnsi="Cambria" w:cs="" w:asciiTheme="majorHAnsi" w:cstheme="majorBidi" w:hAnsiTheme="majorHAnsi"/>
      <w:b/>
      <w:bCs/>
      <w:color w:val="7F7F7F" w:themeColor="text1" w:themeTint="80"/>
      <w:sz w:val="20"/>
      <w:szCs w:val="20"/>
      <w:lang w:bidi="en-US"/>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BalloonText"/>
    <w:uiPriority w:val="99"/>
    <w:semiHidden/>
    <w:qFormat/>
    <w:rsid w:val="00a04649"/>
    <w:rPr>
      <w:rFonts w:ascii="Tahoma" w:hAnsi="Tahoma" w:cs="Tahoma"/>
      <w:sz w:val="16"/>
      <w:szCs w:val="16"/>
    </w:rPr>
  </w:style>
  <w:style w:type="character" w:styleId="Annotationreference">
    <w:name w:val="annotation reference"/>
    <w:basedOn w:val="DefaultParagraphFont"/>
    <w:uiPriority w:val="99"/>
    <w:unhideWhenUsed/>
    <w:qFormat/>
    <w:rsid w:val="005f4bbf"/>
    <w:rPr>
      <w:sz w:val="16"/>
      <w:szCs w:val="16"/>
    </w:rPr>
  </w:style>
  <w:style w:type="character" w:styleId="CommentaireCar" w:customStyle="1">
    <w:name w:val="Commentaire Car"/>
    <w:basedOn w:val="DefaultParagraphFont"/>
    <w:link w:val="Annotationtext"/>
    <w:uiPriority w:val="99"/>
    <w:qFormat/>
    <w:rsid w:val="005f4bbf"/>
    <w:rPr>
      <w:sz w:val="20"/>
      <w:szCs w:val="20"/>
    </w:rPr>
  </w:style>
  <w:style w:type="character" w:styleId="ObjetducommentaireCar" w:customStyle="1">
    <w:name w:val="Objet du commentaire Car"/>
    <w:basedOn w:val="CommentaireCar"/>
    <w:link w:val="Annotationsubject"/>
    <w:uiPriority w:val="99"/>
    <w:semiHidden/>
    <w:qFormat/>
    <w:rsid w:val="005f4bbf"/>
    <w:rPr>
      <w:b/>
      <w:bCs/>
      <w:sz w:val="20"/>
      <w:szCs w:val="20"/>
    </w:rPr>
  </w:style>
  <w:style w:type="character" w:styleId="Link" w:customStyle="1">
    <w:name w:val="link"/>
    <w:basedOn w:val="DefaultParagraphFont"/>
    <w:qFormat/>
    <w:rsid w:val="002f6a13"/>
    <w:rPr/>
  </w:style>
  <w:style w:type="character" w:styleId="Titre8Car" w:customStyle="1">
    <w:name w:val="Titre 8 Car"/>
    <w:basedOn w:val="DefaultParagraphFont"/>
    <w:uiPriority w:val="9"/>
    <w:semiHidden/>
    <w:qFormat/>
    <w:rsid w:val="005a7ecb"/>
    <w:rPr>
      <w:rFonts w:ascii="Cambria" w:hAnsi="Cambria" w:cs="" w:asciiTheme="majorHAnsi" w:cstheme="majorBidi" w:hAnsiTheme="majorHAnsi"/>
      <w:b/>
      <w:bCs/>
      <w:color w:val="7F7F7F" w:themeColor="text1" w:themeTint="80"/>
      <w:sz w:val="20"/>
      <w:szCs w:val="20"/>
      <w:lang w:bidi="en-US"/>
    </w:rPr>
  </w:style>
  <w:style w:type="character" w:styleId="LienInternet">
    <w:name w:val="Hyperlink"/>
    <w:basedOn w:val="DefaultParagraphFont"/>
    <w:uiPriority w:val="99"/>
    <w:unhideWhenUsed/>
    <w:rsid w:val="009316b8"/>
    <w:rPr>
      <w:color w:val="0000FF" w:themeColor="hyperlink"/>
      <w:u w:val="single"/>
    </w:rPr>
  </w:style>
  <w:style w:type="character" w:styleId="A4" w:customStyle="1">
    <w:name w:val="A4"/>
    <w:uiPriority w:val="99"/>
    <w:qFormat/>
    <w:rsid w:val="00927daa"/>
    <w:rPr>
      <w:color w:val="000000"/>
      <w:sz w:val="11"/>
      <w:szCs w:val="11"/>
    </w:rPr>
  </w:style>
  <w:style w:type="character" w:styleId="Style135pt1" w:customStyle="1">
    <w:name w:val="style135pt"/>
    <w:basedOn w:val="DefaultParagraphFont"/>
    <w:qFormat/>
    <w:rsid w:val="00e27de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050815"/>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a04649"/>
    <w:pPr/>
    <w:rPr>
      <w:rFonts w:ascii="Tahoma" w:hAnsi="Tahoma" w:cs="Tahoma"/>
      <w:sz w:val="16"/>
      <w:szCs w:val="16"/>
    </w:rPr>
  </w:style>
  <w:style w:type="paragraph" w:styleId="NoSpacing">
    <w:name w:val="No Spacing"/>
    <w:uiPriority w:val="1"/>
    <w:qFormat/>
    <w:rsid w:val="006e3bf0"/>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paragraph" w:styleId="Annotationtext">
    <w:name w:val="annotation text"/>
    <w:basedOn w:val="Normal"/>
    <w:link w:val="CommentaireCar"/>
    <w:uiPriority w:val="99"/>
    <w:unhideWhenUsed/>
    <w:qFormat/>
    <w:rsid w:val="005f4bbf"/>
    <w:pPr/>
    <w:rPr>
      <w:sz w:val="20"/>
      <w:szCs w:val="20"/>
    </w:rPr>
  </w:style>
  <w:style w:type="paragraph" w:styleId="Annotationsubject">
    <w:name w:val="annotation subject"/>
    <w:basedOn w:val="Annotationtext"/>
    <w:next w:val="Annotationtext"/>
    <w:link w:val="ObjetducommentaireCar"/>
    <w:uiPriority w:val="99"/>
    <w:semiHidden/>
    <w:unhideWhenUsed/>
    <w:qFormat/>
    <w:rsid w:val="005f4bbf"/>
    <w:pPr/>
    <w:rPr>
      <w:b/>
      <w:bCs/>
    </w:rPr>
  </w:style>
  <w:style w:type="paragraph" w:styleId="Tirets" w:customStyle="1">
    <w:name w:val="Tirets"/>
    <w:basedOn w:val="Textecourant"/>
    <w:qFormat/>
    <w:rsid w:val="00fc46b6"/>
    <w:pPr>
      <w:tabs>
        <w:tab w:val="clear" w:pos="708"/>
        <w:tab w:val="left" w:pos="312" w:leader="none"/>
      </w:tabs>
      <w:spacing w:before="0" w:after="57"/>
      <w:ind w:hanging="0"/>
    </w:pPr>
    <w:rPr>
      <w:w w:val="98"/>
    </w:rPr>
  </w:style>
  <w:style w:type="paragraph" w:styleId="Art-num1" w:customStyle="1">
    <w:name w:val="art-num1"/>
    <w:basedOn w:val="Normal"/>
    <w:qFormat/>
    <w:rsid w:val="002f6a13"/>
    <w:pPr>
      <w:spacing w:lineRule="atLeast" w:line="360" w:before="84" w:after="67"/>
      <w:ind w:left="-2093" w:hanging="0"/>
      <w:jc w:val="right"/>
    </w:pPr>
    <w:rPr>
      <w:rFonts w:ascii="Alegreya Sans SC" w:hAnsi="Alegreya Sans SC" w:eastAsia="Times New Roman" w:cs="Times New Roman"/>
      <w:b/>
      <w:bCs/>
      <w:color w:val="3A87AD"/>
      <w:sz w:val="24"/>
      <w:szCs w:val="24"/>
      <w:lang w:eastAsia="fr-BE"/>
    </w:rPr>
  </w:style>
  <w:style w:type="paragraph" w:styleId="Para-artnum11" w:customStyle="1">
    <w:name w:val="para-artnum1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Para1" w:customStyle="1">
    <w:name w:val="para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Revision">
    <w:name w:val="Revision"/>
    <w:uiPriority w:val="99"/>
    <w:semiHidden/>
    <w:qFormat/>
    <w:rsid w:val="00633eb1"/>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paragraph" w:styleId="NormalWeb">
    <w:name w:val="Normal (Web)"/>
    <w:basedOn w:val="Normal"/>
    <w:uiPriority w:val="99"/>
    <w:unhideWhenUsed/>
    <w:qFormat/>
    <w:rsid w:val="00c76d74"/>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0f6505"/>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archionweb.be/" TargetMode="External"/><Relationship Id="rId5" Type="http://schemas.openxmlformats.org/officeDocument/2006/relationships/hyperlink" Target="http://www.wallonie.be/fr/formulaire/detail/138958" TargetMode="External"/><Relationship Id="rId6" Type="http://schemas.openxmlformats.org/officeDocument/2006/relationships/hyperlink" Target="mailto:dpo@spw.wallonie.be" TargetMode="External"/><Relationship Id="rId7" Type="http://schemas.openxmlformats.org/officeDocument/2006/relationships/hyperlink" Target="http://www.wallonie.be/demarches/tout/protection-des-donnees-personnelles" TargetMode="External"/><Relationship Id="rId8" Type="http://schemas.openxmlformats.org/officeDocument/2006/relationships/hyperlink" Target="mailto:dpo@lalouviere.be" TargetMode="External"/><Relationship Id="rId9" Type="http://schemas.openxmlformats.org/officeDocument/2006/relationships/hyperlink" Target="https://www.autoriteprotectiondonnees.be/" TargetMode="External"/><Relationship Id="rId10" Type="http://schemas.openxmlformats.org/officeDocument/2006/relationships/hyperlink" Target="mailto:contact@apd-gba.be"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AF910-2F6B-494C-90BC-45E3F774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5FD9C-595B-45A4-BF30-3F1C0B60F00B}">
  <ds:schemaRefs>
    <ds:schemaRef ds:uri="http://schemas.microsoft.com/sharepoint/v3/contenttype/forms"/>
  </ds:schemaRefs>
</ds:datastoreItem>
</file>

<file path=customXml/itemProps3.xml><?xml version="1.0" encoding="utf-8"?>
<ds:datastoreItem xmlns:ds="http://schemas.openxmlformats.org/officeDocument/2006/customXml" ds:itemID="{234B1F66-875E-43A4-A2ED-16487DEC5266}">
  <ds:schemaRefs>
    <ds:schemaRef ds:uri="http://schemas.microsoft.com/office/2006/metadata/properties"/>
    <ds:schemaRef ds:uri="http://schemas.microsoft.com/office/infopath/2007/PartnerControls"/>
    <ds:schemaRef ds:uri="3c09b667-d44e-4a8c-8a1c-211b711edf9a"/>
  </ds:schemaRefs>
</ds:datastoreItem>
</file>

<file path=customXml/itemProps4.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LibreOffice/7.5.5.2$Windows_X86_64 LibreOffice_project/ca8fe7424262805f223b9a2334bc7181abbcbf5e</Application>
  <AppVersion>15.0000</AppVersion>
  <Pages>13</Pages>
  <Words>3540</Words>
  <Characters>21367</Characters>
  <CharactersWithSpaces>24931</CharactersWithSpaces>
  <Paragraphs>220</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2024-05-17T06:34:00Z</dcterms:created>
  <dc:creator>DESPAGNE</dc:creator>
  <dc:description/>
  <dc:language>fr-BE</dc:language>
  <cp:lastModifiedBy/>
  <cp:lastPrinted>2019-11-14T10:07:00Z</cp:lastPrinted>
  <dcterms:modified xsi:type="dcterms:W3CDTF">2024-06-11T14:27:04Z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a61ccfd4-f797-4c06-93ec-dba60a098868</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2019-11-14T10:12:18.5629924Z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